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B" w:rsidRDefault="00FC461B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7990" cy="6424397"/>
            <wp:effectExtent l="0" t="0" r="0" b="0"/>
            <wp:docPr id="1" name="Рисунок 1" descr="C:\Users\DNSUSER\Downloads\D52BE5FE-DF4C-4343-8D92-B3A1E27235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ownloads\D52BE5FE-DF4C-4343-8D92-B3A1E272350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91" cy="642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61B" w:rsidRDefault="00FC461B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B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системообразующий для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F6EB1" w:rsidRDefault="00EF6EB1" w:rsidP="00EF6EB1">
      <w:pPr>
        <w:autoSpaceDE w:val="0"/>
        <w:autoSpaceDN w:val="0"/>
        <w:adjustRightInd w:val="0"/>
        <w:spacing w:after="0" w:line="240" w:lineRule="auto"/>
      </w:pPr>
    </w:p>
    <w:p w:rsidR="00EF6EB1" w:rsidRPr="00EF6EB1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6EB1">
        <w:rPr>
          <w:rFonts w:ascii="Times New Roman" w:hAnsi="Times New Roman" w:cs="Times New Roman"/>
          <w:b/>
          <w:u w:val="single"/>
        </w:rPr>
        <w:t xml:space="preserve">Цели и задачи: </w:t>
      </w:r>
    </w:p>
    <w:p w:rsidR="00EF6EB1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     Общие цели изучения учебного предмета «Физика» представлены в Примерной рабочей программе основного общего образования. Основной целью обучения детей с задержкой психического развития на данном предмете является: повышение социальной адаптации детей через применение физических знаний на практике. Для обучающихся с ЗПР, так же, как и для нормативно развивающихся сверстников, осваивающих основную образовательную программу, доминирующее значение приобретают такие цели, как: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освоение знаний о методах научного познания природы и формирование на этой основе представлений о физической картине мира;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Достижение этих целей обеспечивается решением следующих задач: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знакомство обучающихся с ЗПР с методами исследования объектов и явлений природы;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приобретение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овладение такими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EF6EB1" w:rsidRPr="00A50072" w:rsidRDefault="00EF6EB1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sym w:font="Symbol" w:char="F0A7"/>
      </w:r>
      <w:r w:rsidRPr="00A50072">
        <w:rPr>
          <w:rFonts w:ascii="Times New Roman" w:hAnsi="Times New Roman" w:cs="Times New Roman"/>
          <w:sz w:val="24"/>
          <w:szCs w:val="24"/>
        </w:rPr>
        <w:t xml:space="preserve"> 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4A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«Физика» Примерная тематическая и терминологическая лексика по курсу физики соответствует ПООП ООО.</w:t>
      </w:r>
    </w:p>
    <w:p w:rsidR="004A7F43" w:rsidRPr="00A50072" w:rsidRDefault="004A7F43" w:rsidP="004A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    Содержание видов деятельности обучающихся с ЗПР на уроках физики определяется их особыми образовательными потребностями.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Помимо широко используемых в ПООП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освоение материала с опорой на алгоритм; «</w:t>
      </w:r>
      <w:proofErr w:type="spellStart"/>
      <w:r w:rsidRPr="00A5007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50072">
        <w:rPr>
          <w:rFonts w:ascii="Times New Roman" w:hAnsi="Times New Roman" w:cs="Times New Roman"/>
          <w:sz w:val="24"/>
          <w:szCs w:val="24"/>
        </w:rPr>
        <w:t>» в изучении материала; использование дополнительной визуальной опоры (схемы, шаблоны, опорные таблицы);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Для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 соответствующей терминологии. Изучаемые термины вводятся на </w:t>
      </w:r>
      <w:proofErr w:type="spellStart"/>
      <w:r w:rsidRPr="00A50072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A50072">
        <w:rPr>
          <w:rFonts w:ascii="Times New Roman" w:hAnsi="Times New Roman" w:cs="Times New Roman"/>
          <w:sz w:val="24"/>
          <w:szCs w:val="24"/>
        </w:rPr>
        <w:t xml:space="preserve"> основе, обязательна визуальная поддержка, алгоритмы работы с определением, опорные схемы для актуализации терминологии. 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 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2. По возможности задавать обучающимся наводящие и уточняющие вопросы, которые помогут им последовательно изложить материал.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4A7F43" w:rsidRPr="00A50072" w:rsidRDefault="004A7F43" w:rsidP="00EF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072">
        <w:rPr>
          <w:rFonts w:ascii="Times New Roman" w:hAnsi="Times New Roman" w:cs="Times New Roman"/>
          <w:sz w:val="24"/>
          <w:szCs w:val="24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EF6EB1" w:rsidRPr="00A50072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6EB1" w:rsidRPr="00A50072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6EB1" w:rsidRPr="004A7F43" w:rsidRDefault="00EF6E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EF6EB1" w:rsidRPr="00B60097" w:rsidRDefault="00EF6EB1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72" w:rsidRDefault="00A50072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0072" w:rsidRDefault="00A50072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(многоаспектную)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•анализировать/рефлексировать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4A7F43" w:rsidRDefault="004A7F43" w:rsidP="00140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072" w:rsidRDefault="00A50072" w:rsidP="004A7F43">
      <w:pPr>
        <w:spacing w:after="0"/>
        <w:jc w:val="center"/>
        <w:rPr>
          <w:rFonts w:ascii="Times New Roman" w:hAnsi="Times New Roman" w:cs="Times New Roman"/>
        </w:rPr>
      </w:pPr>
    </w:p>
    <w:p w:rsidR="004A7F43" w:rsidRPr="00A50072" w:rsidRDefault="004A7F43" w:rsidP="004A7F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0072">
        <w:rPr>
          <w:rFonts w:ascii="Times New Roman" w:hAnsi="Times New Roman" w:cs="Times New Roman"/>
          <w:b/>
          <w:u w:val="single"/>
        </w:rPr>
        <w:t>Примерные контрольно-измерительные материалы 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работ.</w:t>
      </w:r>
    </w:p>
    <w:p w:rsidR="004A7F43" w:rsidRPr="00A50072" w:rsidRDefault="004A7F43" w:rsidP="004A7F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0072" w:rsidRPr="00A50072" w:rsidRDefault="00A50072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A7F43" w:rsidRPr="00A50072">
        <w:rPr>
          <w:rFonts w:ascii="Times New Roman" w:hAnsi="Times New Roman" w:cs="Times New Roman"/>
          <w:sz w:val="24"/>
          <w:szCs w:val="24"/>
        </w:rPr>
        <w:t xml:space="preserve">Входная проверочная работа. Контрольная работа № 2 по теме «Тепловые явления».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3 по теме «Агрегатные состояния вещества».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4 по теме «Электрический ток. Напряжение», «Сопротивление. Соединение проводников». </w:t>
      </w:r>
    </w:p>
    <w:p w:rsidR="00A50072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 xml:space="preserve">Контрольная работа № 5 по теме «Работа и мощность электрического тока», «Закон Джоуля </w:t>
      </w:r>
      <w:proofErr w:type="gramStart"/>
      <w:r w:rsidRPr="00A5007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50072">
        <w:rPr>
          <w:rFonts w:ascii="Times New Roman" w:hAnsi="Times New Roman" w:cs="Times New Roman"/>
          <w:sz w:val="24"/>
          <w:szCs w:val="24"/>
        </w:rPr>
        <w:t xml:space="preserve">енца». </w:t>
      </w:r>
    </w:p>
    <w:p w:rsidR="004A7F43" w:rsidRPr="00A50072" w:rsidRDefault="004A7F43" w:rsidP="004A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72">
        <w:rPr>
          <w:rFonts w:ascii="Times New Roman" w:hAnsi="Times New Roman" w:cs="Times New Roman"/>
          <w:sz w:val="24"/>
          <w:szCs w:val="24"/>
        </w:rPr>
        <w:t>Итоговая проверочная работа</w:t>
      </w:r>
    </w:p>
    <w:p w:rsid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устных и письменных работ учащихся по физике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«4»-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одной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ученик не может ответить ни на один из поставленных вопросов.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Система оценивания письменных контрольных работ учащихся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 без ошибок и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«3» или правильно выполнено менее 2/3 всей работы.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совсем не выполнил ни одного задания.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оценивания лабораторных и практических работ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совсем не выполнил работу.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ошибок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 и объяснения физических явлений.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определить показание измерительного прибора.</w:t>
      </w:r>
    </w:p>
    <w:p w:rsidR="00A50072" w:rsidRPr="00A50072" w:rsidRDefault="00A50072" w:rsidP="00A50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A50072" w:rsidRPr="00A50072" w:rsidRDefault="00A50072" w:rsidP="00A5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A50072" w:rsidRPr="00A50072" w:rsidRDefault="00A50072" w:rsidP="00A500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Недочёты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приёмы в вычислении, преобразовании и решении задач.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A50072" w:rsidRPr="00A50072" w:rsidRDefault="00A50072" w:rsidP="00A50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ошибки.</w:t>
      </w:r>
    </w:p>
    <w:p w:rsidR="00A50072" w:rsidRDefault="00A50072" w:rsidP="00140A4F">
      <w:pPr>
        <w:pStyle w:val="p4"/>
        <w:shd w:val="clear" w:color="auto" w:fill="FFFFFF"/>
        <w:ind w:firstLine="708"/>
        <w:jc w:val="both"/>
        <w:rPr>
          <w:b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</w:t>
      </w:r>
      <w:proofErr w:type="spellEnd"/>
      <w:r w:rsidRPr="001858A4">
        <w:rPr>
          <w:color w:val="000000"/>
        </w:rPr>
        <w:t>.</w:t>
      </w:r>
      <w:proofErr w:type="gramStart"/>
      <w:r w:rsidRPr="001858A4">
        <w:rPr>
          <w:color w:val="000000"/>
        </w:rPr>
        <w:t>:</w:t>
      </w:r>
      <w:proofErr w:type="spellStart"/>
      <w:r w:rsidRPr="001858A4">
        <w:rPr>
          <w:color w:val="000000"/>
        </w:rPr>
        <w:t>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Интерактивные обучающие материалы «Наглядная школа» - Экзамен-медиа.</w:t>
      </w:r>
    </w:p>
    <w:p w:rsidR="00140A4F" w:rsidRPr="001858A4" w:rsidRDefault="00FC461B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FC461B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9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FC461B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10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изменение внутренней энергии тела при теплопередаче и работе 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планируют общие способы работы, используют адекватные языковые средства для отображения своих чувств, мыслей и 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Теплопроводность – один из видов теплопередачи. Различие </w:t>
            </w:r>
            <w:r w:rsidRPr="0036507F">
              <w:rPr>
                <w:bCs/>
                <w:color w:val="000000"/>
              </w:rPr>
              <w:lastRenderedPageBreak/>
              <w:t>теплопроводностей различных 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Уметь </w:t>
            </w:r>
            <w:r w:rsidRPr="00956409">
              <w:rPr>
                <w:color w:val="000000"/>
              </w:rPr>
              <w:t>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единицы удельной </w:t>
            </w:r>
            <w:r w:rsidRPr="0036507F">
              <w:rPr>
                <w:bCs/>
                <w:color w:val="000000"/>
              </w:rPr>
              <w:lastRenderedPageBreak/>
              <w:t>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>Анализ таблицы 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единицами количества теплоты; работать с текстом учебника; </w:t>
            </w:r>
            <w:r w:rsidRPr="00140A4F">
              <w:rPr>
                <w:color w:val="000000"/>
              </w:rPr>
              <w:lastRenderedPageBreak/>
              <w:t>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FB72FF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сгорании топлива.</w:t>
            </w: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</w:t>
            </w:r>
            <w:r w:rsidRPr="00140A4F">
              <w:rPr>
                <w:color w:val="000000"/>
              </w:rPr>
              <w:lastRenderedPageBreak/>
              <w:t>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</w:t>
            </w:r>
            <w:r w:rsidRPr="00140A4F">
              <w:rPr>
                <w:color w:val="000000"/>
              </w:rPr>
              <w:lastRenderedPageBreak/>
              <w:t>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свойства вещества; строят и </w:t>
            </w:r>
            <w:r w:rsidRPr="00140A4F">
              <w:rPr>
                <w:color w:val="000000"/>
              </w:rPr>
              <w:lastRenderedPageBreak/>
              <w:t>объясняют график изменения 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ставят учебную задачу на основе соотнесения того, что уже известно и усвоено, и того, </w:t>
            </w:r>
            <w:r w:rsidRPr="00140A4F">
              <w:rPr>
                <w:color w:val="000000"/>
              </w:rPr>
              <w:lastRenderedPageBreak/>
              <w:t>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находить в таблице необходимые данные, рассчитывать количество теплоты, полученное или отданное телом, удельную теплоту 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удельную </w:t>
            </w:r>
            <w:r w:rsidRPr="00140A4F">
              <w:rPr>
                <w:color w:val="000000"/>
              </w:rPr>
              <w:lastRenderedPageBreak/>
              <w:t>теплоту плавления и парообразования 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ситуации различными средствами (рисунки, символы, схемы, знаки); анализируют объект, выделяя </w:t>
            </w:r>
            <w:r w:rsidRPr="00140A4F">
              <w:rPr>
                <w:color w:val="000000"/>
              </w:rPr>
              <w:lastRenderedPageBreak/>
              <w:t>существенные и несущественные 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  <w:r w:rsidRPr="0014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lastRenderedPageBreak/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 xml:space="preserve">Изменение </w:t>
            </w:r>
            <w:r w:rsidRPr="00140A4F">
              <w:rPr>
                <w:color w:val="000000"/>
              </w:rPr>
              <w:lastRenderedPageBreak/>
              <w:t>агрегатных состояний вещества» 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C503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поле, определять изменение силы, действующей на заряженное тело, при удалении и приближении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</w:t>
            </w:r>
            <w:r w:rsidRPr="001A1D3A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выполняют операции со знаками и символами; выделяют объекты и процессы с </w:t>
            </w:r>
            <w:r w:rsidRPr="001A1D3A">
              <w:rPr>
                <w:color w:val="000000"/>
              </w:rPr>
              <w:lastRenderedPageBreak/>
              <w:t>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способов решения задач с точки зрения их рациональности и </w:t>
            </w:r>
            <w:r w:rsidRPr="001A1D3A">
              <w:rPr>
                <w:color w:val="000000"/>
              </w:rPr>
              <w:lastRenderedPageBreak/>
              <w:t>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</w:t>
            </w:r>
            <w:r w:rsidRPr="001A1D3A">
              <w:rPr>
                <w:color w:val="000000"/>
              </w:rPr>
              <w:lastRenderedPageBreak/>
              <w:t>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</w:t>
            </w:r>
            <w:r w:rsidRPr="001A1D3A">
              <w:rPr>
                <w:color w:val="000000"/>
              </w:rPr>
              <w:lastRenderedPageBreak/>
              <w:t>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 xml:space="preserve">зависимости силы тока от </w:t>
            </w:r>
            <w:r w:rsidRPr="00D95A0B">
              <w:rPr>
                <w:bCs/>
                <w:color w:val="000000"/>
              </w:rPr>
              <w:lastRenderedPageBreak/>
              <w:t>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формулируют познавательную цель и </w:t>
            </w:r>
            <w:r w:rsidRPr="001A1D3A">
              <w:rPr>
                <w:color w:val="000000"/>
              </w:rPr>
              <w:lastRenderedPageBreak/>
              <w:t>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</w:t>
            </w:r>
            <w:r w:rsidRPr="001A1D3A">
              <w:rPr>
                <w:color w:val="000000"/>
              </w:rPr>
              <w:lastRenderedPageBreak/>
              <w:t>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lastRenderedPageBreak/>
              <w:t xml:space="preserve">Измерение мощности и работы </w:t>
            </w:r>
            <w:r w:rsidRPr="001A1D3A">
              <w:rPr>
                <w:color w:val="000000"/>
              </w:rPr>
              <w:lastRenderedPageBreak/>
              <w:t>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 xml:space="preserve">как использовать физические </w:t>
            </w:r>
            <w:r w:rsidRPr="001A1D3A">
              <w:rPr>
                <w:color w:val="000000"/>
              </w:rPr>
              <w:lastRenderedPageBreak/>
              <w:t>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gramEnd"/>
            <w:r w:rsidRPr="001A1D3A">
              <w:rPr>
                <w:color w:val="000000"/>
                <w:shd w:val="clear" w:color="auto" w:fill="FFFFFF"/>
              </w:rPr>
              <w:t>. Конденсатор и 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проводников с током с позиции молекулярного строения вещества; рассчитывать: количество теплоты, </w:t>
            </w:r>
            <w:r w:rsidRPr="001A1D3A">
              <w:rPr>
                <w:color w:val="000000"/>
              </w:rPr>
              <w:lastRenderedPageBreak/>
              <w:t>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</w:t>
            </w:r>
            <w:r w:rsidRPr="001A1D3A">
              <w:rPr>
                <w:color w:val="000000"/>
              </w:rPr>
              <w:lastRenderedPageBreak/>
              <w:t>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>Установление связи между электрическим током и магнитным полем. Опыт 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 xml:space="preserve">Магнитные линии </w:t>
            </w:r>
            <w:r w:rsidRPr="001937D9">
              <w:rPr>
                <w:bCs/>
                <w:color w:val="000000"/>
              </w:rPr>
              <w:lastRenderedPageBreak/>
              <w:t>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 xml:space="preserve"> выявлять связь между </w:t>
            </w:r>
            <w:r w:rsidRPr="005F7CF7">
              <w:rPr>
                <w:color w:val="000000"/>
              </w:rPr>
              <w:lastRenderedPageBreak/>
              <w:t>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информации. Выдвигают и обосновывают гипотезы, предлагают </w:t>
            </w:r>
            <w:r w:rsidRPr="005F7CF7">
              <w:rPr>
                <w:color w:val="000000"/>
              </w:rPr>
              <w:lastRenderedPageBreak/>
              <w:t>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группе; учатся аргументировать свою точку зрения, спорить и отстаивать </w:t>
            </w:r>
            <w:r w:rsidRPr="005F7CF7">
              <w:rPr>
                <w:color w:val="000000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> общаются и взаимодействуют с партнёрами по совместной деятельности или обмену 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lastRenderedPageBreak/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двух линз с разными фокусными расстояниями даёт большое </w:t>
            </w:r>
            <w:r w:rsidRPr="00BC25B6">
              <w:rPr>
                <w:color w:val="000000"/>
              </w:rPr>
              <w:lastRenderedPageBreak/>
              <w:t>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 xml:space="preserve"> принимают </w:t>
            </w:r>
            <w:r w:rsidRPr="00BC25B6">
              <w:rPr>
                <w:color w:val="000000"/>
              </w:rPr>
              <w:lastRenderedPageBreak/>
              <w:t>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на применение понятий, законов и формул по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011"/>
    <w:multiLevelType w:val="multilevel"/>
    <w:tmpl w:val="639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7564"/>
    <w:multiLevelType w:val="multilevel"/>
    <w:tmpl w:val="A09C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7211CA5"/>
    <w:multiLevelType w:val="multilevel"/>
    <w:tmpl w:val="174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014"/>
    <w:rsid w:val="00044699"/>
    <w:rsid w:val="000A1370"/>
    <w:rsid w:val="000C1C43"/>
    <w:rsid w:val="001108B0"/>
    <w:rsid w:val="00116F6F"/>
    <w:rsid w:val="00140A4F"/>
    <w:rsid w:val="00190D0D"/>
    <w:rsid w:val="001937D9"/>
    <w:rsid w:val="001A1D3A"/>
    <w:rsid w:val="002C7FE4"/>
    <w:rsid w:val="0036507F"/>
    <w:rsid w:val="00466E98"/>
    <w:rsid w:val="004A7F43"/>
    <w:rsid w:val="004B37DD"/>
    <w:rsid w:val="00516710"/>
    <w:rsid w:val="005C51A1"/>
    <w:rsid w:val="005F7014"/>
    <w:rsid w:val="005F7CF7"/>
    <w:rsid w:val="006C3E05"/>
    <w:rsid w:val="00850EED"/>
    <w:rsid w:val="00956409"/>
    <w:rsid w:val="009C04C4"/>
    <w:rsid w:val="009C5F72"/>
    <w:rsid w:val="009D0E6C"/>
    <w:rsid w:val="009D4BB1"/>
    <w:rsid w:val="009D5846"/>
    <w:rsid w:val="009F1005"/>
    <w:rsid w:val="00A42B8F"/>
    <w:rsid w:val="00A50072"/>
    <w:rsid w:val="00AE6BE6"/>
    <w:rsid w:val="00B423B1"/>
    <w:rsid w:val="00B93D67"/>
    <w:rsid w:val="00BC25B6"/>
    <w:rsid w:val="00BF0314"/>
    <w:rsid w:val="00C1014B"/>
    <w:rsid w:val="00C50348"/>
    <w:rsid w:val="00C93382"/>
    <w:rsid w:val="00D21B34"/>
    <w:rsid w:val="00D31419"/>
    <w:rsid w:val="00D3486C"/>
    <w:rsid w:val="00D95A0B"/>
    <w:rsid w:val="00EF6EB1"/>
    <w:rsid w:val="00FB72FF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zi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DC66-0447-4C6A-BD50-0495F52F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62</Pages>
  <Words>15570</Words>
  <Characters>88751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35</cp:revision>
  <dcterms:created xsi:type="dcterms:W3CDTF">2018-07-17T06:07:00Z</dcterms:created>
  <dcterms:modified xsi:type="dcterms:W3CDTF">2022-11-24T07:49:00Z</dcterms:modified>
</cp:coreProperties>
</file>