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35" w:rsidRDefault="00F66C35" w:rsidP="00F66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B6DF1" w:rsidRDefault="0009286F" w:rsidP="00F66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6210300" cy="840035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ст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260" cy="8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6DF1" w:rsidRDefault="006B6DF1" w:rsidP="00F66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B6DF1" w:rsidRDefault="006B6DF1" w:rsidP="00F66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6C35" w:rsidRDefault="00F66C35" w:rsidP="00F66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B6DF1" w:rsidRDefault="006B6DF1" w:rsidP="00F66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B6DF1" w:rsidRDefault="006B6DF1" w:rsidP="00F66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406F7" w:rsidRPr="00F66C35" w:rsidRDefault="00F66C35" w:rsidP="00F66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6C35">
        <w:rPr>
          <w:rFonts w:ascii="Times New Roman" w:eastAsia="Times New Roman" w:hAnsi="Times New Roman" w:cs="Times New Roman"/>
          <w:b/>
          <w:color w:val="000000"/>
          <w:lang w:eastAsia="ru-RU"/>
        </w:rPr>
        <w:t>Пояснительная</w:t>
      </w:r>
      <w:r w:rsidR="005406F7" w:rsidRPr="00F66C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записка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 Рабочая программа внеурочной деятельности «Практическое обществознание" для 9 классов составлена в соответствии с:</w:t>
      </w:r>
    </w:p>
    <w:p w:rsidR="00CB7C8E" w:rsidRPr="00CC3032" w:rsidRDefault="00CB7C8E" w:rsidP="00CB7C8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Федеральным государственным образовательным стандартом основного общего образования (ФГОС ООО)</w:t>
      </w:r>
    </w:p>
    <w:p w:rsidR="00CB7C8E" w:rsidRPr="00CC3032" w:rsidRDefault="00CB7C8E" w:rsidP="00CB7C8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3032">
        <w:rPr>
          <w:rFonts w:ascii="Times New Roman" w:eastAsia="Calibri" w:hAnsi="Times New Roman" w:cs="Times New Roman"/>
        </w:rPr>
        <w:t xml:space="preserve">ПРИКАЗ  </w:t>
      </w:r>
      <w:r w:rsidRPr="00CC3032">
        <w:rPr>
          <w:rFonts w:ascii="Times New Roman" w:eastAsia="Calibri" w:hAnsi="Times New Roman" w:cs="Times New Roman"/>
          <w:bCs/>
        </w:rPr>
        <w:t>МИНИСТЕРСТВА ПРОСВЕЩЕНИЯ РОССИЙСКОЙ ФЕДЕРАЦИИ (МИНПРОСВЕЩЕНИЯ РОССИИ)</w:t>
      </w:r>
      <w:r w:rsidRPr="00CC3032">
        <w:rPr>
          <w:rFonts w:ascii="Times New Roman" w:eastAsia="Calibri" w:hAnsi="Times New Roman" w:cs="Times New Roman"/>
          <w:b/>
          <w:bCs/>
        </w:rPr>
        <w:t xml:space="preserve">  </w:t>
      </w:r>
      <w:r w:rsidRPr="00CC3032">
        <w:rPr>
          <w:rFonts w:ascii="Times New Roman" w:eastAsia="Calibri" w:hAnsi="Times New Roman" w:cs="Times New Roman"/>
          <w:b/>
          <w:bCs/>
          <w:color w:val="444444"/>
        </w:rPr>
        <w:t xml:space="preserve">от </w:t>
      </w:r>
      <w:r w:rsidRPr="00CC3032">
        <w:rPr>
          <w:rFonts w:ascii="Times New Roman" w:eastAsia="Calibri" w:hAnsi="Times New Roman" w:cs="Times New Roman"/>
        </w:rPr>
        <w:t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B7C8E" w:rsidRPr="00CC3032" w:rsidRDefault="00CB7C8E" w:rsidP="00CB7C8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Calibri" w:hAnsi="Times New Roman" w:cs="Times New Roman"/>
        </w:rPr>
        <w:t>Учебный план МАО</w:t>
      </w:r>
      <w:r w:rsidR="006B6DF1">
        <w:rPr>
          <w:rFonts w:ascii="Times New Roman" w:eastAsia="Calibri" w:hAnsi="Times New Roman" w:cs="Times New Roman"/>
        </w:rPr>
        <w:t>У «СО</w:t>
      </w:r>
      <w:r w:rsidR="002B0173">
        <w:rPr>
          <w:rFonts w:ascii="Times New Roman" w:eastAsia="Calibri" w:hAnsi="Times New Roman" w:cs="Times New Roman"/>
        </w:rPr>
        <w:t xml:space="preserve">Ш №10» г. Кунгура   на текущий </w:t>
      </w:r>
      <w:r w:rsidRPr="00CC3032">
        <w:rPr>
          <w:rFonts w:ascii="Times New Roman" w:eastAsia="Calibri" w:hAnsi="Times New Roman" w:cs="Times New Roman"/>
        </w:rPr>
        <w:t xml:space="preserve"> учебный год.</w:t>
      </w:r>
    </w:p>
    <w:p w:rsidR="00CB7C8E" w:rsidRPr="00CC3032" w:rsidRDefault="00CB7C8E" w:rsidP="00CB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также может быть использована для расширения и углубления программ </w:t>
      </w:r>
      <w:proofErr w:type="spellStart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предпрофильного</w:t>
      </w:r>
      <w:proofErr w:type="spellEnd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 по обществознанию и построения индивидуальных образовательных направлений учащихся, проявляющих интерес к науке. Курс построен таким образом, что позволит расширить и углубить знания учащихся, а также ликвидировать возможные пробелы. Программа имеет научно-познавательную (</w:t>
      </w:r>
      <w:proofErr w:type="spellStart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общеинтеллектуальную</w:t>
      </w:r>
      <w:proofErr w:type="spellEnd"/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) направленность и представляет собой вариант   программы организации внеурочной деятельности средних школьников.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Актуальность  разработки и создания данной программы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  обусловлена тем, что  в программах по обществознанию,  соответствующих ФГОС ООО не предусмотрены  часы на конкретную подготовку к ОГЭ. В этой ситуации внеурочная деятельность позволит обеспечить реализацию программы, подготовит детей к итоговой аттестации.   Педагогическая целесообразность данной программы внеурочной деятельности обусловлена важностью создания условий для повышения уровня предметной и психологической подготовки учащихся к сдаче государственной итоговой аттестации выпускников 9 классов в новой форме по обществознанию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Главная цель программы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 – подготовка учащихся 9 класса к сдаче государственного экзамена по обществознанию в формате ОГЭ.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  овладение умениями получать и критически осмысливать социальную (в том числе экономическую и правовую)  информацию, анализировать, систематизировать полученные данные; освоение способов познавательной, коммуникативной,   практической деятельности, необходимых для участия в жизни гражданского общества и государства;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  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  подготовка учащихся к сдаче ОГЭ  по обществознанию, отработка практических навыков учащихся при выполнении заданий  разного типа.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реализации программы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 составляет 1 год (34 часа в год, 1 час в неделю)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обучения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: наглядный, практический, словесный, проектный, творческий, конструктивный. В курсе сочетаются творческие и интеллектуальные практики, которые формируют у школьника разные способности. Знакомство с теоретическим материалом, анализ письменных источников по теме позволяют формировать основы для научного исследования, активизировать познавательную деятельность обучающихся.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организации познавательной деятельности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: фронтальная, групповая, индивидуальная.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проведения занятий.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 Внеурочная деятельность по обществознанию основана на трёх формах: индивидуальная, групповая и фронтальная работа. Во время занятий осуществляется индивидуальный и дифференцированный подход к детям.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Практическую часть педагог планирует с учётом возрастных, психологических и индивидуальных особенностей обучающихся.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Эффективность и результативность данной внеурочной деятельности зависит от соблюдения следующих условий: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- добровольность участия и желание проявить себя,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- сочетание индивидуальной, групповой и коллективной деятельности;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сочетание инициативы детей с направляющей ролью учителя;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- занимательность и новизна содержания, форм и методов работы;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- наличие целевых установок и перспектив деятельности.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 курса внеурочной деятельности по обществознанию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Личностные: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формирование когнитивной и коммуникативной компетенций через организацию познавательной деятельности в группах и индивидуально;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осознание своей идентичности как гражданина демократического государства;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толерантное отношение к истории других стран;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познавательная, творческая, общественная активность;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умение работать в сотрудничестве с другими, отвечать за свои решения;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личная и взаимная ответственность;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готовность действия в нестандартных ситуациях.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владение умениями работать с учебной и внешкольной информацией;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способность решать творческие задачи, представлять результаты своей деятельности в творческих формах;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— готовность к сотрудничеству с соучениками, коллективной работе.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знание ряда ключевых понятий об основных социальных объектах; умение объяснять явления социальной действительности с опорой на эти понятия.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 ; давать оценку общественным явлениям с позиций одобряемых в современном российском обществе социальных ценностей: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приверженность гуманистическим и демократическим ценностям, патриотизму и гражданственности;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понимание значения трудовой деятельности для личности и для общества;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понимание специфики познания мира средствами искусства в соотнесении с другими способами познания;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понимание роли искусства в становлении личности и в жизни общества;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знание определяющих признаков коммуникативной деятельности в сравнении с другими видами деятельности;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- знакомство с отдельными приемами и техниками преодоления конфликтов.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-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 ; на убежденности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F66C35" w:rsidRDefault="00F66C35" w:rsidP="00CB7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B6DF1" w:rsidRDefault="006B6DF1" w:rsidP="00CB7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B6DF1" w:rsidRDefault="006B6DF1" w:rsidP="00CB7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7C8E" w:rsidRPr="00CC3032" w:rsidRDefault="00CB7C8E" w:rsidP="00CB7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Основное содержание курса.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курса играет важную роль с точки зрения личностного развития учащихся и получения ими дополнительного образования. Учащиеся смогут повторить теоретические вопросы основных тем  курса обществознания, </w:t>
      </w:r>
      <w:r w:rsidR="00CE1287"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решать 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тренировочные задания по темам. Структура курса соответствует современному кодификатору элементов содержания по предмету, на основе которого составлены контрольные измерительные материалы ОГЭ.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  <w:t>Содержательные линии курса сгруппированы в шесть блоков-модулей: «Человек и общество», «Сфера духовной культуры», «Экономика», «Социальная сфера», «Сфера политики и соци</w:t>
      </w:r>
      <w:r w:rsidR="00B47978" w:rsidRPr="00CC3032">
        <w:rPr>
          <w:rFonts w:ascii="Times New Roman" w:eastAsia="Times New Roman" w:hAnsi="Times New Roman" w:cs="Times New Roman"/>
          <w:color w:val="000000"/>
          <w:lang w:eastAsia="ru-RU"/>
        </w:rPr>
        <w:t xml:space="preserve">ального управления», «Право». 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Реализация основных содержательных линий будет осуществляться на теоретических и практических занятиях.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1. Человек и общество.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Общество как форма жизнедеятельности людей. Взаимодействие общества и природы. Основные сферы общественной жизни, их взаимосвязь. Биологическое и социальное в человеке. Личность. Особенности подросткового возраста. Деятельность человека и ее основные формы (труд, игра, учение).  Человек и его ближайшее окружение. Межличностные отношения. Общение. Межличностные конфликты, их конструктивное разрешение.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2. Сфера духовной культуры.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Сфера духовной культуры и ее особенности.  Наука в жизни современного обществ.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 Религия, религиозные организации и объединения, их роль в жизни современного общества. Свобода совести.  Мораль. Гуманизм. Патриотизм, гражданственность.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3. Экономика.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Экономика, ее роль в жизни общества.  Товары и услуги, ресурсы и потребности,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 Рынок и рыночный механизм. Предпринимательство. Малое предпринимательство и фермерское хозяйство.  Деньги. Заработная плата и стимулирование труда. Неравенство доходов и экономические меры социальной поддержки.  Налоги, уплачиваемые гражданами. Экономические цели и функции государства.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4. Социальная сфера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Социальная структура общества. Семья как малая группа. Отношения между поколениями Многообразие социальных ролей в подростковом возрасте. Социальные ценности и норм.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Межнациональные отношения.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5. Сфера политики и социального управления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Власть. Роль политики в жизни общества. Понятие и признаки государства. Разделение властей. Формы государства. Политический режим. Демократия. Местное самоуправление.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Участие граждан в политической жизни.  Выборы, референдум. Политические партии и движения, их роль в общественно жизни. Гражданское общество и правовое государство.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6. Право.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Право, его роль в жизни общества и государства. Норма права. Нормативный правовой акт. Понятие правоотношений. Признаки и виды правонарушений. Понятие и виды юридической ответственности. 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 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Гражданские правоотношения. Права собственности. Права потребителей. Семейные правоотношения. Права и обязанности родителей и детей.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</w:t>
      </w:r>
    </w:p>
    <w:p w:rsidR="00F66C35" w:rsidRDefault="00F66C35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6C35" w:rsidRDefault="00F66C35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уровню подготовки выпускников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 и понимать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биосоциальную сущность человека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основные этапы и факторы социализации личности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место и роль человека в системе общественных отношений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закономерности развития общества как сложной самоорганизующейся системы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основные социальные институты и процессы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CB7C8E" w:rsidRPr="00CC3032" w:rsidRDefault="00CB7C8E" w:rsidP="00CB7C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особенности социально-гуманитарного познания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характеризовать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анализировать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объяснять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раскрывать на примерах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изученные теоретические положения и понятия социально-экономических и гуманитарных наук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осуществлять поиск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сравнивать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оценивать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формулировать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подготавливать 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аннотацию, рецензию, реферат, творческую работу</w:t>
      </w:r>
    </w:p>
    <w:p w:rsidR="00CB7C8E" w:rsidRPr="00CC3032" w:rsidRDefault="00CB7C8E" w:rsidP="00CB7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применять </w:t>
      </w:r>
      <w:r w:rsidRPr="00CC30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 приобретенные знания и умения для:</w:t>
      </w:r>
    </w:p>
    <w:p w:rsidR="00CB7C8E" w:rsidRPr="00CC3032" w:rsidRDefault="00CB7C8E" w:rsidP="00CB7C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CB7C8E" w:rsidRPr="00CC3032" w:rsidRDefault="00CB7C8E" w:rsidP="00CB7C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CB7C8E" w:rsidRPr="00CC3032" w:rsidRDefault="00CB7C8E" w:rsidP="00CB7C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решения практических проблем, возникающих в социальной деятельности</w:t>
      </w:r>
    </w:p>
    <w:p w:rsidR="00CB7C8E" w:rsidRPr="00CC3032" w:rsidRDefault="00CB7C8E" w:rsidP="00CB7C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ориентировки в актуальных общественных событиях, определения личной гражданской позиции</w:t>
      </w:r>
    </w:p>
    <w:p w:rsidR="00CB7C8E" w:rsidRPr="00CC3032" w:rsidRDefault="00CB7C8E" w:rsidP="00CB7C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предвидения возможных последствий определенных социальных действий</w:t>
      </w:r>
    </w:p>
    <w:p w:rsidR="00CB7C8E" w:rsidRPr="00CC3032" w:rsidRDefault="00CB7C8E" w:rsidP="00CB7C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CB7C8E" w:rsidRPr="00CC3032" w:rsidRDefault="00CB7C8E" w:rsidP="00CB7C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t>оценки происходящих событий и поведения людей с точки зрения морали и права</w:t>
      </w: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B7C8E" w:rsidRPr="00CC3032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30174" w:rsidRDefault="00830174" w:rsidP="00F6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8301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C8E" w:rsidRPr="00CC3032" w:rsidRDefault="00CB7C8E" w:rsidP="00F66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Календарно-тематическое планирование внеурочной деятельности</w:t>
      </w:r>
    </w:p>
    <w:p w:rsidR="00CB7C8E" w:rsidRPr="00CC3032" w:rsidRDefault="00CB7C8E" w:rsidP="009B6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«Практическое обществознание» 9 класс</w:t>
      </w:r>
      <w:r w:rsidR="00CE1287" w:rsidRPr="00CC30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(34 часа)</w:t>
      </w:r>
    </w:p>
    <w:p w:rsidR="00CE1287" w:rsidRPr="00CC3032" w:rsidRDefault="00CE1287" w:rsidP="00CE1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850"/>
        <w:gridCol w:w="851"/>
        <w:gridCol w:w="7654"/>
      </w:tblGrid>
      <w:tr w:rsidR="005406F7" w:rsidRPr="00CC3032" w:rsidTr="005406F7">
        <w:tc>
          <w:tcPr>
            <w:tcW w:w="567" w:type="dxa"/>
            <w:vMerge w:val="restart"/>
          </w:tcPr>
          <w:p w:rsidR="005406F7" w:rsidRPr="00CC3032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671" w:type="dxa"/>
            <w:vMerge w:val="restart"/>
          </w:tcPr>
          <w:p w:rsidR="005406F7" w:rsidRPr="00CC3032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5406F7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  <w:p w:rsidR="005406F7" w:rsidRPr="00CC3032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54" w:type="dxa"/>
            <w:vMerge w:val="restart"/>
          </w:tcPr>
          <w:p w:rsidR="005406F7" w:rsidRDefault="00F66C35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Универсальные учебные действия</w:t>
            </w:r>
          </w:p>
        </w:tc>
      </w:tr>
      <w:tr w:rsidR="005406F7" w:rsidRPr="00CC3032" w:rsidTr="005406F7">
        <w:tc>
          <w:tcPr>
            <w:tcW w:w="567" w:type="dxa"/>
            <w:vMerge/>
          </w:tcPr>
          <w:p w:rsidR="005406F7" w:rsidRPr="00CC3032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1" w:type="dxa"/>
            <w:vMerge/>
          </w:tcPr>
          <w:p w:rsidR="005406F7" w:rsidRPr="00CC3032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5406F7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5406F7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7654" w:type="dxa"/>
            <w:vMerge/>
          </w:tcPr>
          <w:p w:rsidR="005406F7" w:rsidRDefault="005406F7" w:rsidP="00CC3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и человек. Природа и общество. Сферы общественной жизни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9B6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Человек. Индивид. Личность. Деятельность. Межличностные отношения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9B6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Духовная культура. Наука. Образование. Уровни образования в РФ.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Религия. Свобода совести.  Мораль. Гуманизм. Патриотизм, гражданственность.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Экономика. Экономические системы. Товар. Производство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Рынок. Рыночные отношения. Основные черты рыночной экономики.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зрения </w:t>
            </w: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 xml:space="preserve"> Экономическая политика государства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Социальная структура общества. Социальные группы. Социальные ценности  и конфликты.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Нации и межнациональные отношения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 xml:space="preserve"> Власть. Государство. Основы конституционного строя.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9B6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Политические режимы. Тоталитарный, авторитарный, демократия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Гражданское общество и правовое государство. Гражданское общество: понятие, основы и структура.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Право. Правовые нормы. Правонарушение. Юридическая ответственность.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5406F7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 xml:space="preserve"> Конституция РФ. Основы конституционного строя. Конституция РФ - закон высшей юридической силы. Основные задачи Конституции.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1" w:type="dxa"/>
          </w:tcPr>
          <w:tbl>
            <w:tblPr>
              <w:tblW w:w="11840" w:type="dxa"/>
              <w:tblLayout w:type="fixed"/>
              <w:tblLook w:val="04A0" w:firstRow="1" w:lastRow="0" w:firstColumn="1" w:lastColumn="0" w:noHBand="0" w:noVBand="1"/>
            </w:tblPr>
            <w:tblGrid>
              <w:gridCol w:w="10940"/>
              <w:gridCol w:w="900"/>
            </w:tblGrid>
            <w:tr w:rsidR="00830174" w:rsidRPr="00CC3032" w:rsidTr="00907CB5">
              <w:trPr>
                <w:trHeight w:val="300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C30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Права, свободы и обязанности граждан. Международные правовые документы.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Права ребенка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 xml:space="preserve"> Гражданские правоотношения. Права собственности. Права потребителей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Семейные правоотношения. Права и обязанности родителей и детей.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1" w:type="dxa"/>
          </w:tcPr>
          <w:tbl>
            <w:tblPr>
              <w:tblW w:w="12740" w:type="dxa"/>
              <w:tblLayout w:type="fixed"/>
              <w:tblLook w:val="04A0" w:firstRow="1" w:lastRow="0" w:firstColumn="1" w:lastColumn="0" w:noHBand="0" w:noVBand="1"/>
            </w:tblPr>
            <w:tblGrid>
              <w:gridCol w:w="11840"/>
              <w:gridCol w:w="900"/>
            </w:tblGrid>
            <w:tr w:rsidR="00830174" w:rsidRPr="00CC3032" w:rsidTr="00907CB5">
              <w:trPr>
                <w:trHeight w:val="300"/>
              </w:trPr>
              <w:tc>
                <w:tcPr>
                  <w:tcW w:w="1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C30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 на труд и трудовые правоотношения. Трудоустройство несовершеннолетних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  <w:p w:rsidR="005406F7" w:rsidRPr="00CC3032" w:rsidRDefault="005406F7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5671" w:type="dxa"/>
          </w:tcPr>
          <w:tbl>
            <w:tblPr>
              <w:tblW w:w="8240" w:type="dxa"/>
              <w:tblLayout w:type="fixed"/>
              <w:tblLook w:val="04A0" w:firstRow="1" w:lastRow="0" w:firstColumn="1" w:lastColumn="0" w:noHBand="0" w:noVBand="1"/>
            </w:tblPr>
            <w:tblGrid>
              <w:gridCol w:w="7340"/>
              <w:gridCol w:w="900"/>
            </w:tblGrid>
            <w:tr w:rsidR="00830174" w:rsidRPr="00CC3032" w:rsidTr="00907CB5">
              <w:trPr>
                <w:trHeight w:val="375"/>
              </w:trPr>
              <w:tc>
                <w:tcPr>
                  <w:tcW w:w="7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C30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Практикум по решению заданий с диаграммами.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71" w:type="dxa"/>
          </w:tcPr>
          <w:tbl>
            <w:tblPr>
              <w:tblW w:w="9140" w:type="dxa"/>
              <w:tblLayout w:type="fixed"/>
              <w:tblLook w:val="04A0" w:firstRow="1" w:lastRow="0" w:firstColumn="1" w:lastColumn="0" w:noHBand="0" w:noVBand="1"/>
            </w:tblPr>
            <w:tblGrid>
              <w:gridCol w:w="8240"/>
              <w:gridCol w:w="900"/>
            </w:tblGrid>
            <w:tr w:rsidR="00830174" w:rsidRPr="00CC3032" w:rsidTr="00907CB5">
              <w:trPr>
                <w:trHeight w:val="375"/>
              </w:trPr>
              <w:tc>
                <w:tcPr>
                  <w:tcW w:w="8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C30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Практикум по решению заданий на анализ двух суждений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174" w:rsidRPr="00CC3032" w:rsidRDefault="00830174" w:rsidP="00C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заданий на установление фактов и мнений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Тестовый практикум по теме. Решение тестов в формате ОГЭ. Отработка вопросов второй части.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Общий практикум по выполнению заданий. Решение тестов в формате ОГЭ. Отработка вопросов первой части.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540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CC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Решение тематического теста.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  <w:r w:rsidR="00540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  <w:tr w:rsidR="009B622F" w:rsidRPr="00CC3032" w:rsidTr="005406F7">
        <w:tc>
          <w:tcPr>
            <w:tcW w:w="567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71" w:type="dxa"/>
          </w:tcPr>
          <w:p w:rsidR="00830174" w:rsidRPr="00CC3032" w:rsidRDefault="00830174" w:rsidP="00CC3032">
            <w:pPr>
              <w:rPr>
                <w:rFonts w:ascii="Times New Roman" w:hAnsi="Times New Roman" w:cs="Times New Roman"/>
                <w:color w:val="000000"/>
              </w:rPr>
            </w:pPr>
            <w:r w:rsidRPr="00CC3032">
              <w:rPr>
                <w:rFonts w:ascii="Times New Roman" w:hAnsi="Times New Roman" w:cs="Times New Roman"/>
                <w:color w:val="000000"/>
              </w:rPr>
              <w:t>Практикум по решению тестов по обществознанию</w:t>
            </w:r>
          </w:p>
        </w:tc>
        <w:tc>
          <w:tcPr>
            <w:tcW w:w="850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30174" w:rsidRPr="00CC3032" w:rsidRDefault="00830174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:rsidR="00830174" w:rsidRPr="00CC3032" w:rsidRDefault="009B622F" w:rsidP="00CB7C8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теста</w:t>
            </w:r>
          </w:p>
        </w:tc>
      </w:tr>
    </w:tbl>
    <w:p w:rsidR="00830174" w:rsidRDefault="00830174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830174" w:rsidSect="008301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B7C8E" w:rsidRPr="00CB7C8E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CB7C8E" w:rsidRPr="005406F7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Программно-методическое обеспечение.</w:t>
      </w:r>
    </w:p>
    <w:p w:rsidR="00CB7C8E" w:rsidRPr="005406F7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Литература для учителя и учащихся.</w:t>
      </w:r>
    </w:p>
    <w:p w:rsidR="00CB7C8E" w:rsidRPr="005406F7" w:rsidRDefault="00CB7C8E" w:rsidP="00CB7C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Учебник «Обществознание»  Боголюбов Л.Н., Матвеева А.И. Обществознание.8- 9 класс. М. Просвещение, 2018</w:t>
      </w:r>
    </w:p>
    <w:p w:rsidR="00CB7C8E" w:rsidRPr="005406F7" w:rsidRDefault="00CB7C8E" w:rsidP="00CB7C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Конституция Российской Федерации.- М., 2018 г.</w:t>
      </w:r>
    </w:p>
    <w:p w:rsidR="00CB7C8E" w:rsidRPr="005406F7" w:rsidRDefault="00CB7C8E" w:rsidP="00CB7C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 xml:space="preserve">Баранов П.А., Воронцов А.В., Шевченко С.В. Обществознание: полный справочник для подготовки к ЕГЭ/под редакцией П.А. Баранова.- М.: АСТ: </w:t>
      </w:r>
      <w:proofErr w:type="spellStart"/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Астрель</w:t>
      </w:r>
      <w:proofErr w:type="spellEnd"/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, 2017</w:t>
      </w:r>
    </w:p>
    <w:p w:rsidR="00CB7C8E" w:rsidRPr="005406F7" w:rsidRDefault="00CB7C8E" w:rsidP="00CB7C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 xml:space="preserve">А.В. Клименко, В.В. </w:t>
      </w:r>
      <w:proofErr w:type="spellStart"/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Румынина</w:t>
      </w:r>
      <w:proofErr w:type="spellEnd"/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 xml:space="preserve"> «Обществознание» М. Дрофа. 2008 г.</w:t>
      </w:r>
    </w:p>
    <w:p w:rsidR="00CB7C8E" w:rsidRPr="005406F7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Интернет - ресурсы</w:t>
      </w:r>
    </w:p>
    <w:p w:rsidR="00CB7C8E" w:rsidRPr="005406F7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hyperlink r:id="rId7" w:history="1">
        <w:r w:rsidRPr="005406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http://www.mon.ru</w:t>
        </w:r>
      </w:hyperlink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hyperlink r:id="rId8" w:history="1">
        <w:r w:rsidRPr="005406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gov.ru</w:t>
        </w:r>
      </w:hyperlink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 – официальный сайт Министерства образования и науки РФ</w:t>
      </w:r>
    </w:p>
    <w:p w:rsidR="00CB7C8E" w:rsidRPr="005406F7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hyperlink r:id="rId9" w:history="1">
        <w:r w:rsidRPr="005406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http://www.fipi.ru</w:t>
        </w:r>
      </w:hyperlink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 –  портал федерального института педагогических измерений</w:t>
      </w:r>
    </w:p>
    <w:p w:rsidR="00CB7C8E" w:rsidRPr="005406F7" w:rsidRDefault="00CB7C8E" w:rsidP="00CB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hyperlink r:id="rId10" w:history="1">
        <w:r w:rsidRPr="005406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http://www.school.edu.ru</w:t>
        </w:r>
      </w:hyperlink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 – российский общеобразовательный портал</w:t>
      </w:r>
    </w:p>
    <w:p w:rsidR="00CB7C8E" w:rsidRPr="005406F7" w:rsidRDefault="00CB7C8E" w:rsidP="00CB7C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hyperlink r:id="rId11" w:history="1">
        <w:r w:rsidRPr="005406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http://www.elibrary.ru/defaultx.asp</w:t>
        </w:r>
      </w:hyperlink>
      <w:r w:rsidRPr="005406F7">
        <w:rPr>
          <w:rFonts w:ascii="Times New Roman" w:eastAsia="Times New Roman" w:hAnsi="Times New Roman" w:cs="Times New Roman"/>
          <w:color w:val="000000"/>
          <w:lang w:eastAsia="ru-RU"/>
        </w:rPr>
        <w:t> – научная электронная библиотека</w:t>
      </w:r>
    </w:p>
    <w:p w:rsidR="00094A5A" w:rsidRPr="005406F7" w:rsidRDefault="00094A5A" w:rsidP="00CB7C8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94A5A" w:rsidRPr="0054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3E6"/>
    <w:multiLevelType w:val="multilevel"/>
    <w:tmpl w:val="3DF4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25C1A"/>
    <w:multiLevelType w:val="multilevel"/>
    <w:tmpl w:val="36C2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779F1"/>
    <w:multiLevelType w:val="hybridMultilevel"/>
    <w:tmpl w:val="7930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32ADA"/>
    <w:multiLevelType w:val="multilevel"/>
    <w:tmpl w:val="5248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63780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6476"/>
    <w:multiLevelType w:val="multilevel"/>
    <w:tmpl w:val="BA00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C5"/>
    <w:rsid w:val="0009286F"/>
    <w:rsid w:val="00094A5A"/>
    <w:rsid w:val="002B0173"/>
    <w:rsid w:val="005406F7"/>
    <w:rsid w:val="006160C5"/>
    <w:rsid w:val="006411DF"/>
    <w:rsid w:val="006B6DF1"/>
    <w:rsid w:val="00830174"/>
    <w:rsid w:val="00851B2C"/>
    <w:rsid w:val="0088374A"/>
    <w:rsid w:val="00907CB5"/>
    <w:rsid w:val="009762FF"/>
    <w:rsid w:val="009B622F"/>
    <w:rsid w:val="00B47978"/>
    <w:rsid w:val="00CB7C8E"/>
    <w:rsid w:val="00CC3032"/>
    <w:rsid w:val="00CE1287"/>
    <w:rsid w:val="00CE1D5E"/>
    <w:rsid w:val="00F6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762F4-552C-4A1C-BAF5-2C8F42FD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8E"/>
    <w:pPr>
      <w:ind w:left="720"/>
      <w:contextualSpacing/>
    </w:pPr>
  </w:style>
  <w:style w:type="table" w:styleId="a4">
    <w:name w:val="Table Grid"/>
    <w:basedOn w:val="a1"/>
    <w:uiPriority w:val="59"/>
    <w:rsid w:val="00CE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1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3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2824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1431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0951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6086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7247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  <w:div w:id="16308385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39547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7661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4643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9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62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914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8D7B1"/>
                        <w:left w:val="single" w:sz="12" w:space="0" w:color="F8D7B1"/>
                        <w:bottom w:val="single" w:sz="12" w:space="0" w:color="F8D7B1"/>
                        <w:right w:val="single" w:sz="12" w:space="0" w:color="F8D7B1"/>
                      </w:divBdr>
                      <w:divsChild>
                        <w:div w:id="12822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152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22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04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371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190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15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46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google.com%2Furl%3Fq%3Dhttp%3A%2F%2Fgov.ru%2F%26sa%3DD%26usg%3DAFQjCNGt5oA5GlUMdwlN8XwGf9QcDUN5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www.google.com%2Furl%3Fq%3Dhttp%3A%2F%2Fwww.mon.ru%2F%26sa%3DD%26usg%3DAFQjCNEsv8wLz66kyQmN_KIjXpay4YlRQ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infourok.ru/go.html?href=https%3A%2F%2Fwww.google.com%2Furl%3Fq%3Dhttp%3A%2F%2Fwww.elibrary.ru%2Fdefaultx.asp%26sa%3DD%26usg%3DAFQjCNGjR4xdncmdXQmQ0GUOY7oQjglE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www.google.com%2Furl%3Fq%3Dhttp%3A%2F%2Fwww.school.edu.ru%2F%26sa%3DD%26usg%3DAFQjCNHoM3_3JzYpEeTFl7XPaOolK6VR5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www.google.com%2Furl%3Fq%3Dhttp%3A%2F%2Fwww.fipi.ru%2F%26sa%3DD%26usg%3DAFQjCNHcoF-qXgxy1ATXcoLV8sxNcJHk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0810-2F97-4043-A076-504503A2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12</cp:revision>
  <dcterms:created xsi:type="dcterms:W3CDTF">2020-11-07T11:19:00Z</dcterms:created>
  <dcterms:modified xsi:type="dcterms:W3CDTF">2022-09-11T12:50:00Z</dcterms:modified>
</cp:coreProperties>
</file>