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D4" w:rsidRDefault="006749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749D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4879"/>
            <wp:effectExtent l="0" t="0" r="0" b="0"/>
            <wp:docPr id="2" name="Рисунок 2" descr="C:\Users\User\Desktop\титулы\Трапез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Трапезник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D4" w:rsidRDefault="004E56D4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83E" w:rsidRPr="007514ED" w:rsidRDefault="00DE183E" w:rsidP="00DE18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DE183E" w:rsidRPr="007514ED" w:rsidRDefault="00DE183E" w:rsidP="00DE1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83E" w:rsidRPr="007335B0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документы, обеспечивающие реализацию программы.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 Федеральный закон от 29 декабря 2012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Российской Федерации» (далее – Федеральный закон об образовании); 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Закон Российской Федерации от 25 октября 1991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1807-1 «О языках народов Российской Федерации» (в редакции Федерального закона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185- ФЗ); </w:t>
      </w:r>
    </w:p>
    <w:p w:rsidR="00DE183E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Российской Федерации от 17 декабря 2010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</w:t>
      </w:r>
      <w:r w:rsidRPr="007514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14ED">
        <w:rPr>
          <w:rFonts w:ascii="Times New Roman" w:hAnsi="Times New Roman" w:cs="Times New Roman"/>
          <w:sz w:val="24"/>
          <w:szCs w:val="24"/>
        </w:rPr>
        <w:t xml:space="preserve"> 1577); 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МАОУ «СОШ№ 10» на 2020 – 2021 учебный год.</w:t>
      </w:r>
    </w:p>
    <w:p w:rsidR="00DE183E" w:rsidRPr="007514ED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514ED">
        <w:rPr>
          <w:rFonts w:ascii="Times New Roman" w:hAnsi="Times New Roman" w:cs="Times New Roman"/>
          <w:sz w:val="24"/>
          <w:szCs w:val="24"/>
        </w:rPr>
        <w:t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ED">
        <w:rPr>
          <w:rFonts w:ascii="Times New Roman" w:hAnsi="Times New Roman" w:cs="Times New Roman"/>
          <w:sz w:val="24"/>
          <w:szCs w:val="24"/>
        </w:rPr>
        <w:t>к результатам освоения основной образовательной программы основного общего образования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русская литература</w:t>
      </w:r>
      <w:r w:rsidRPr="007514ED">
        <w:rPr>
          <w:rFonts w:ascii="Times New Roman" w:hAnsi="Times New Roman" w:cs="Times New Roman"/>
          <w:sz w:val="24"/>
          <w:szCs w:val="24"/>
        </w:rPr>
        <w:t xml:space="preserve">», входящему в образовательную область «Родной язык и родная литература». </w:t>
      </w:r>
    </w:p>
    <w:p w:rsidR="00DE183E" w:rsidRDefault="00DE183E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273" w:rsidRPr="00187273" w:rsidRDefault="003C4BC9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</w:t>
      </w:r>
      <w:r w:rsidR="00187273">
        <w:rPr>
          <w:rFonts w:ascii="Times New Roman" w:eastAsia="Calibri" w:hAnsi="Times New Roman" w:cs="Times New Roman"/>
          <w:b/>
          <w:sz w:val="28"/>
          <w:szCs w:val="28"/>
        </w:rPr>
        <w:t>ты освоения учебного предмета «Родная русская л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итература»</w:t>
      </w:r>
    </w:p>
    <w:p w:rsidR="00187273" w:rsidRPr="00187273" w:rsidRDefault="00187273" w:rsidP="00187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87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Планируемые результа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ты освоения учебного предмета «Родная русская л</w:t>
      </w:r>
      <w:r w:rsidRPr="00187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итература»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способствует достижению личностных результатов: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</w:t>
      </w:r>
      <w:r>
        <w:rPr>
          <w:rFonts w:ascii="Times New Roman" w:eastAsia="Calibri" w:hAnsi="Times New Roman" w:cs="Times New Roman"/>
          <w:sz w:val="28"/>
          <w:szCs w:val="28"/>
        </w:rPr>
        <w:t>ости за свой край, свою Родину</w:t>
      </w:r>
      <w:r w:rsidRPr="00187273">
        <w:rPr>
          <w:rFonts w:ascii="Times New Roman" w:eastAsia="Calibri" w:hAnsi="Times New Roman" w:cs="Times New Roman"/>
          <w:sz w:val="28"/>
          <w:szCs w:val="28"/>
        </w:rPr>
        <w:t>, уважение государственных символов (герб, флаг, гимн);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7273">
        <w:rPr>
          <w:rFonts w:ascii="Times New Roman" w:eastAsia="Calibri" w:hAnsi="Times New Roman" w:cs="Times New Roman"/>
          <w:sz w:val="28"/>
          <w:szCs w:val="28"/>
        </w:rPr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) навыки сотрудничества со сверстниками, детьми младшего возраста, </w:t>
      </w:r>
      <w:r w:rsidRPr="00187273">
        <w:rPr>
          <w:rFonts w:ascii="Times New Roman" w:eastAsia="Calibri" w:hAnsi="Times New Roman" w:cs="Times New Roman"/>
          <w:sz w:val="28"/>
          <w:szCs w:val="28"/>
        </w:rPr>
        <w:lastRenderedPageBreak/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87273">
        <w:rPr>
          <w:rFonts w:ascii="Times New Roman" w:eastAsia="Calibri" w:hAnsi="Times New Roman" w:cs="Times New Roman"/>
          <w:sz w:val="28"/>
          <w:szCs w:val="28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ответственное отношение к созданию семьи на основе осознанного принятия ценностей семей</w:t>
      </w:r>
      <w:r>
        <w:rPr>
          <w:rFonts w:ascii="Times New Roman" w:eastAsia="Calibri" w:hAnsi="Times New Roman" w:cs="Times New Roman"/>
          <w:sz w:val="28"/>
          <w:szCs w:val="28"/>
        </w:rPr>
        <w:t>ной жизни;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 и поколения в «русский мир».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нацелена на достижение метапредметных результатов: 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7273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создавать собственную интерпретацию изученного текста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понимать ценность жизни во всех еѐ проявлениях и необходимости ответственного, бережного отношения к ней;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гуманистические, демократические и традиционные ценности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русского народа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громкой социализированной и внутренней речи.</w:t>
      </w:r>
    </w:p>
    <w:p w:rsidR="009049A2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187273" w:rsidRPr="009049A2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произвольно и осознанно владеть общими приемами решения учебных за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>дач.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</w:t>
      </w:r>
      <w:r w:rsidR="009049A2">
        <w:rPr>
          <w:rFonts w:ascii="Times New Roman" w:eastAsia="Calibri" w:hAnsi="Times New Roman" w:cs="Times New Roman"/>
          <w:b/>
          <w:sz w:val="28"/>
          <w:szCs w:val="28"/>
        </w:rPr>
        <w:t>ты изучения учебного предмета "Родная русская л</w:t>
      </w:r>
      <w:r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итература"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ственного мира произведения;</w:t>
      </w:r>
    </w:p>
    <w:p w:rsidR="00187273" w:rsidRPr="00187273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обобщать и анализировать свой читательский опыт, анализировать жанро</w:t>
      </w:r>
      <w:r>
        <w:rPr>
          <w:rFonts w:ascii="Times New Roman" w:eastAsia="Times New Roman" w:hAnsi="Times New Roman" w:cs="Times New Roman"/>
          <w:sz w:val="28"/>
          <w:szCs w:val="28"/>
        </w:rPr>
        <w:t>во-родовой выбор автора;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особенности развития и связей элементов художественного мира произведения, место и время действия; способы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 xml:space="preserve">онцовки произведения, открытого 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или закрытого финала, противопоставлений в системе образов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:rsidR="00187273" w:rsidRPr="00187273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7273" w:rsidRPr="00187273" w:rsidRDefault="003C4BC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187273" w:rsidRPr="00187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87273" w:rsidRPr="0018727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1B" w:rsidRDefault="007A691B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:rsidR="007A691B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131B1" w:rsidRPr="007A691B" w:rsidRDefault="00F131B1" w:rsidP="00F13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Даль Владимир Иванович (1801-1872) «Толковый словарь живого вели</w:t>
      </w:r>
      <w:r>
        <w:rPr>
          <w:rFonts w:ascii="Times New Roman" w:hAnsi="Times New Roman" w:cs="Times New Roman"/>
          <w:b/>
          <w:sz w:val="28"/>
          <w:szCs w:val="28"/>
        </w:rPr>
        <w:t>корусского языка», сказки.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«Идиот» (обзор). </w:t>
      </w:r>
      <w:r w:rsidRPr="007A691B"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А.В. Сухово-Кобылин «Свадьба Кречинского»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42A">
        <w:rPr>
          <w:rFonts w:ascii="Times New Roman" w:hAnsi="Times New Roman" w:cs="Times New Roman"/>
          <w:b/>
          <w:bCs/>
          <w:sz w:val="28"/>
          <w:szCs w:val="28"/>
        </w:rPr>
        <w:t xml:space="preserve">«Смерть Ивана Ильича», </w:t>
      </w:r>
      <w:r>
        <w:rPr>
          <w:rFonts w:ascii="Times New Roman" w:hAnsi="Times New Roman" w:cs="Times New Roman"/>
          <w:b/>
          <w:bCs/>
          <w:sz w:val="28"/>
          <w:szCs w:val="28"/>
        </w:rPr>
        <w:t>«Отец Сергий»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1B"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 w:rsidRPr="007A691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 w:rsidRPr="007A691B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Pr="007A691B"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:rsidR="00221125" w:rsidRDefault="007A691B" w:rsidP="00221125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Д.В. Григорович</w:t>
      </w:r>
    </w:p>
    <w:p w:rsidR="00221125" w:rsidRPr="007A691B" w:rsidRDefault="00221125" w:rsidP="002211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:rsidR="0065342A" w:rsidRDefault="0065342A" w:rsidP="00653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Аксаков Константин Сергеевич</w:t>
      </w:r>
      <w:r>
        <w:rPr>
          <w:rFonts w:ascii="Times New Roman" w:hAnsi="Times New Roman" w:cs="Times New Roman"/>
          <w:b/>
          <w:sz w:val="28"/>
          <w:szCs w:val="28"/>
        </w:rPr>
        <w:t>, поэзия, публицистика</w:t>
      </w:r>
    </w:p>
    <w:p w:rsidR="007A691B" w:rsidRPr="00435CAF" w:rsidRDefault="00435CAF" w:rsidP="007A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Герцен Александр Иванович (1812-1870) «Кто виноват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35CAF" w:rsidRDefault="00435CAF" w:rsidP="0043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Глинка Федор Николаевич (1876-1880) поэмы «Карелия» и «Таинственная капля».</w:t>
      </w:r>
      <w:r w:rsidRPr="0065342A">
        <w:rPr>
          <w:rFonts w:ascii="Times New Roman" w:hAnsi="Times New Roman" w:cs="Times New Roman"/>
          <w:b/>
          <w:sz w:val="28"/>
          <w:szCs w:val="28"/>
        </w:rPr>
        <w:t xml:space="preserve">«Духовные стихотворения». 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В.М. Гаршин</w:t>
      </w:r>
    </w:p>
    <w:p w:rsidR="00435CAF" w:rsidRPr="007A691B" w:rsidRDefault="00435CAF" w:rsidP="00435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:rsidR="007A691B" w:rsidRPr="00C817AD" w:rsidRDefault="007A691B" w:rsidP="007A691B">
      <w:pPr>
        <w:jc w:val="both"/>
        <w:rPr>
          <w:rFonts w:ascii="Times New Roman" w:hAnsi="Times New Roman" w:cs="Times New Roman"/>
          <w:sz w:val="28"/>
          <w:szCs w:val="28"/>
        </w:rPr>
      </w:pPr>
      <w:r w:rsidRPr="00271EFB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C817AD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Г.И. Успенский</w:t>
      </w:r>
    </w:p>
    <w:p w:rsidR="007A691B" w:rsidRPr="007A691B" w:rsidRDefault="007A691B" w:rsidP="007A69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91B"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AF" w:rsidRDefault="00435CAF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9" w:rsidRDefault="003C4BC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D9" w:rsidRDefault="003C4BC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4</w:t>
      </w:r>
      <w:r w:rsidR="004C79D9" w:rsidRPr="004C79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ТЕМАТИЧЕСКОЕ ПЛАНИРОВАНИЕ С УКАЗАНИЕМ КОЛИЧЕСТВА ЧАСОВ, ОТВОДИМЫХ НА ОСВОЕНИЕ КАЖДОЙ ТЕМЫ</w:t>
      </w:r>
    </w:p>
    <w:p w:rsidR="00F131B1" w:rsidRPr="00F131B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 класс</w:t>
      </w:r>
    </w:p>
    <w:p w:rsidR="00F131B1" w:rsidRPr="004C79D9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0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4C79D9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1B1" w:rsidRPr="004C79D9" w:rsidTr="00221125">
        <w:tc>
          <w:tcPr>
            <w:tcW w:w="763" w:type="dxa"/>
          </w:tcPr>
          <w:p w:rsidR="00F131B1" w:rsidRPr="004C79D9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8" w:type="dxa"/>
          </w:tcPr>
          <w:p w:rsidR="00F131B1" w:rsidRPr="004C79D9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131B1" w:rsidRPr="004C79D9" w:rsidRDefault="00AC7AC9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F131B1" w:rsidRPr="004C79D9" w:rsidRDefault="00F131B1" w:rsidP="00C439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 русской литературе</w:t>
      </w:r>
    </w:p>
    <w:p w:rsidR="00F131B1" w:rsidRPr="004C79D9" w:rsidRDefault="00C40D5A" w:rsidP="00F1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10 </w:t>
      </w:r>
      <w:r w:rsidR="00F131B1" w:rsidRPr="004C79D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131B1" w:rsidRPr="00820B4E" w:rsidRDefault="00B20CF1" w:rsidP="00820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часов, 1  час</w:t>
      </w:r>
      <w:r w:rsidR="00F131B1" w:rsidRPr="004C79D9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полугодие)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94"/>
        <w:gridCol w:w="2253"/>
        <w:gridCol w:w="561"/>
        <w:gridCol w:w="5185"/>
      </w:tblGrid>
      <w:tr w:rsidR="00F131B1" w:rsidTr="00B44B7B">
        <w:tc>
          <w:tcPr>
            <w:tcW w:w="778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561" w:type="dxa"/>
          </w:tcPr>
          <w:p w:rsidR="00F131B1" w:rsidRPr="004C79D9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 и чело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век-деятель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сказок В.И. Даля</w:t>
            </w:r>
          </w:p>
        </w:tc>
      </w:tr>
      <w:tr w:rsidR="00F131B1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«Идиот»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перед судом своей совести, , я и другой, индивидуальность и «человек толпы»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удьба человека; конфликт долга и чести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 князя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Мышкина.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Личность и семья</w:t>
            </w: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Особенности драматургии А.В. Сухово-Кобылина. Трилогия «Свадьба Керчинского»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мейные и род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ственные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комедии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есто человека в семье и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:Л.Н. Толстой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«Смерть Ивана Ильича»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Истинные и ложные ценности в повести Л.Н. Толстого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«Отец Сергий»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</w:tcPr>
          <w:p w:rsidR="00F131B1" w:rsidRP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 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женщина, любовь и доверие в жизни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в прозе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 w:rsidR="00221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131B1" w:rsidRDefault="00F131B1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околения, традиции, культура повседневности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об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щество – государство</w:t>
            </w:r>
          </w:p>
        </w:tc>
        <w:tc>
          <w:tcPr>
            <w:tcW w:w="561" w:type="dxa"/>
          </w:tcPr>
          <w:p w:rsidR="00F131B1" w:rsidRDefault="00AC7AC9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5" w:type="dxa"/>
          </w:tcPr>
          <w:p w:rsidR="00F131B1" w:rsidRDefault="00221125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Григорович р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t>ассказ «Гуттаперче</w:t>
            </w:r>
            <w:r w:rsidR="00F131B1" w:rsidRPr="00F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мальчик»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лич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ность человека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еловек и государственная система; гражданственность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публицистике К.С. Аксакова</w:t>
            </w:r>
          </w:p>
        </w:tc>
      </w:tr>
      <w:tr w:rsidR="00221125" w:rsidTr="00B44B7B">
        <w:tc>
          <w:tcPr>
            <w:tcW w:w="778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131B1" w:rsidRDefault="00F131B1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F131B1" w:rsidRDefault="00221125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нтересы личности, интересы большин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ства/меньшинства и ин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тересы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А.Герцена «Кто виноват?»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прозы А.Герцена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Pr="00221125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еловек и природа; проблемы освоения и покорения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поэзии Ф.Н. Глинки. 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стихотворения».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Default="00B44B7B" w:rsidP="005C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:rsidR="00B44B7B" w:rsidRPr="00620AD9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1125">
              <w:rPr>
                <w:rFonts w:ascii="Times New Roman" w:eastAsia="Calibri" w:hAnsi="Times New Roman" w:cs="Times New Roman"/>
                <w:sz w:val="28"/>
                <w:szCs w:val="28"/>
              </w:rPr>
              <w:t>Поэтика рассказов В.М. Гаршина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: цивилизация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, ее проблемы и вызовы</w:t>
            </w:r>
          </w:p>
        </w:tc>
      </w:tr>
      <w:tr w:rsidR="00B44B7B" w:rsidTr="00B44B7B"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</w:tcPr>
          <w:p w:rsidR="00B44B7B" w:rsidRPr="00B44B7B" w:rsidRDefault="00B44B7B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B44B7B" w:rsidTr="00B44B7B">
        <w:trPr>
          <w:trHeight w:val="88"/>
        </w:trPr>
        <w:tc>
          <w:tcPr>
            <w:tcW w:w="778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44B7B" w:rsidRDefault="00B44B7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44B7B" w:rsidRPr="00B44B7B" w:rsidRDefault="00B44B7B" w:rsidP="0041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</w:tcPr>
          <w:p w:rsidR="00B44B7B" w:rsidRPr="00B44B7B" w:rsidRDefault="00B44B7B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проблемы и темы художественной и публицистической литературы 19 века»</w:t>
            </w:r>
          </w:p>
        </w:tc>
      </w:tr>
    </w:tbl>
    <w:p w:rsidR="004C79D9" w:rsidRPr="004C79D9" w:rsidRDefault="004C79D9" w:rsidP="004C7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5B1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E" w:rsidRDefault="00E6253E" w:rsidP="00820B4E">
      <w:pPr>
        <w:spacing w:after="0" w:line="240" w:lineRule="auto"/>
      </w:pPr>
      <w:r>
        <w:separator/>
      </w:r>
    </w:p>
  </w:endnote>
  <w:endnote w:type="continuationSeparator" w:id="0">
    <w:p w:rsidR="00E6253E" w:rsidRDefault="00E6253E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657043"/>
      <w:docPartObj>
        <w:docPartGallery w:val="Page Numbers (Bottom of Page)"/>
        <w:docPartUnique/>
      </w:docPartObj>
    </w:sdtPr>
    <w:sdtEndPr/>
    <w:sdtContent>
      <w:p w:rsidR="00820B4E" w:rsidRDefault="004D71F8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6749D4">
          <w:rPr>
            <w:noProof/>
          </w:rPr>
          <w:t>1</w:t>
        </w:r>
        <w:r>
          <w:fldChar w:fldCharType="end"/>
        </w:r>
      </w:p>
    </w:sdtContent>
  </w:sdt>
  <w:p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E" w:rsidRDefault="00E6253E" w:rsidP="00820B4E">
      <w:pPr>
        <w:spacing w:after="0" w:line="240" w:lineRule="auto"/>
      </w:pPr>
      <w:r>
        <w:separator/>
      </w:r>
    </w:p>
  </w:footnote>
  <w:footnote w:type="continuationSeparator" w:id="0">
    <w:p w:rsidR="00E6253E" w:rsidRDefault="00E6253E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274"/>
    <w:rsid w:val="00037075"/>
    <w:rsid w:val="00037737"/>
    <w:rsid w:val="0010319C"/>
    <w:rsid w:val="00187273"/>
    <w:rsid w:val="00191EF0"/>
    <w:rsid w:val="00221125"/>
    <w:rsid w:val="002506BF"/>
    <w:rsid w:val="00271EFB"/>
    <w:rsid w:val="00293F8B"/>
    <w:rsid w:val="002E1274"/>
    <w:rsid w:val="00311303"/>
    <w:rsid w:val="003C4BC9"/>
    <w:rsid w:val="003E0140"/>
    <w:rsid w:val="00435CAF"/>
    <w:rsid w:val="004624C6"/>
    <w:rsid w:val="00485FEF"/>
    <w:rsid w:val="004C79D9"/>
    <w:rsid w:val="004D71F8"/>
    <w:rsid w:val="004E56D4"/>
    <w:rsid w:val="005230FD"/>
    <w:rsid w:val="005B112F"/>
    <w:rsid w:val="00647BD5"/>
    <w:rsid w:val="0065342A"/>
    <w:rsid w:val="006749D4"/>
    <w:rsid w:val="007A691B"/>
    <w:rsid w:val="00820B4E"/>
    <w:rsid w:val="008336F9"/>
    <w:rsid w:val="009049A2"/>
    <w:rsid w:val="00A50202"/>
    <w:rsid w:val="00AC7AC9"/>
    <w:rsid w:val="00B20CF1"/>
    <w:rsid w:val="00B44B7B"/>
    <w:rsid w:val="00C40D5A"/>
    <w:rsid w:val="00C439B7"/>
    <w:rsid w:val="00C817AD"/>
    <w:rsid w:val="00D552D5"/>
    <w:rsid w:val="00DE183E"/>
    <w:rsid w:val="00E021AA"/>
    <w:rsid w:val="00E61B90"/>
    <w:rsid w:val="00E6253E"/>
    <w:rsid w:val="00F131B1"/>
    <w:rsid w:val="00FD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F222-EF1F-443A-B76E-460EE67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4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2019-01-08T20:02:00Z</cp:lastPrinted>
  <dcterms:created xsi:type="dcterms:W3CDTF">2020-10-29T06:40:00Z</dcterms:created>
  <dcterms:modified xsi:type="dcterms:W3CDTF">2020-12-15T08:24:00Z</dcterms:modified>
</cp:coreProperties>
</file>