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7" w:rsidRPr="00DD777C" w:rsidRDefault="001872B6" w:rsidP="001872B6">
      <w:pPr>
        <w:ind w:left="-567"/>
        <w:contextualSpacing/>
        <w:rPr>
          <w:sz w:val="24"/>
          <w:szCs w:val="24"/>
        </w:rPr>
        <w:sectPr w:rsidR="000A4DA7" w:rsidRPr="00DD777C" w:rsidSect="001872B6">
          <w:pgSz w:w="11900" w:h="16838"/>
          <w:pgMar w:top="851" w:right="426" w:bottom="1440" w:left="567" w:header="0" w:footer="0" w:gutter="0"/>
          <w:cols w:space="720" w:equalWidth="0">
            <w:col w:w="10913"/>
          </w:cols>
        </w:sectPr>
      </w:pPr>
      <w:r>
        <w:rPr>
          <w:noProof/>
          <w:sz w:val="24"/>
          <w:szCs w:val="24"/>
        </w:rPr>
        <w:drawing>
          <wp:inline distT="0" distB="0" distL="0" distR="0">
            <wp:extent cx="6925945" cy="9789988"/>
            <wp:effectExtent l="19050" t="0" r="8255" b="0"/>
            <wp:docPr id="1" name="Рисунок 1" descr="C:\Users\александр\Desktop\Алексеев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лексеева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7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</w:t>
      </w:r>
      <w:r w:rsidRPr="00DD777C">
        <w:rPr>
          <w:rFonts w:eastAsia="Times New Roman"/>
          <w:sz w:val="24"/>
          <w:szCs w:val="24"/>
        </w:rPr>
        <w:lastRenderedPageBreak/>
        <w:t>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8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228"/>
        </w:tabs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Введение</w:t>
      </w:r>
      <w:r w:rsidRPr="00DD777C">
        <w:rPr>
          <w:sz w:val="24"/>
          <w:szCs w:val="24"/>
        </w:rPr>
        <w:tab/>
      </w:r>
      <w:r w:rsidRPr="00DD777C">
        <w:rPr>
          <w:rFonts w:eastAsia="Times New Roman"/>
          <w:sz w:val="24"/>
          <w:szCs w:val="24"/>
        </w:rPr>
        <w:t>Родная литература как национально-культурная ценность народа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6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Русский фольклор. </w:t>
      </w:r>
      <w:r w:rsidRPr="00DD777C">
        <w:rPr>
          <w:rFonts w:eastAsia="Times New Roman"/>
          <w:sz w:val="24"/>
          <w:szCs w:val="24"/>
        </w:rPr>
        <w:t>Русские сказки.</w:t>
      </w:r>
      <w:r w:rsidRPr="00DD777C">
        <w:rPr>
          <w:rFonts w:eastAsia="Times New Roman"/>
          <w:b/>
          <w:bCs/>
          <w:sz w:val="24"/>
          <w:szCs w:val="24"/>
        </w:rPr>
        <w:t xml:space="preserve"> «Иван — крестьянский сын и чудо-юдо». </w:t>
      </w:r>
      <w:r w:rsidRPr="00DD777C">
        <w:rPr>
          <w:rFonts w:eastAsia="Times New Roman"/>
          <w:sz w:val="24"/>
          <w:szCs w:val="24"/>
        </w:rPr>
        <w:t>Волшебная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DD777C">
        <w:rPr>
          <w:rFonts w:eastAsia="Times New Roman"/>
          <w:b/>
          <w:bCs/>
          <w:sz w:val="24"/>
          <w:szCs w:val="24"/>
        </w:rPr>
        <w:t>«Журавль и цапля», «Солдатская</w:t>
      </w:r>
      <w:r w:rsidRPr="00DD777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sz w:val="24"/>
          <w:szCs w:val="24"/>
        </w:rPr>
        <w:t xml:space="preserve">шинель»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народные представления о справедливости,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добре и зле в сказках о животных и бытовых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сказках.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Древнерусская литература. </w:t>
      </w:r>
      <w:r w:rsidRPr="00DD777C">
        <w:rPr>
          <w:rFonts w:eastAsia="Times New Roman"/>
          <w:sz w:val="24"/>
          <w:szCs w:val="24"/>
        </w:rPr>
        <w:t xml:space="preserve">Афанасий Никитин </w:t>
      </w:r>
      <w:r w:rsidR="00F8564C" w:rsidRPr="00886742">
        <w:rPr>
          <w:rFonts w:eastAsia="Times New Roman"/>
          <w:sz w:val="24"/>
          <w:szCs w:val="24"/>
        </w:rPr>
        <w:t>и</w:t>
      </w:r>
      <w:r w:rsidRPr="00886742">
        <w:rPr>
          <w:rFonts w:eastAsia="Times New Roman"/>
          <w:sz w:val="24"/>
          <w:szCs w:val="24"/>
        </w:rPr>
        <w:t>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886742" w:rsidRPr="00886742">
        <w:rPr>
          <w:rFonts w:eastAsia="Times New Roman"/>
          <w:bCs/>
          <w:sz w:val="24"/>
          <w:szCs w:val="24"/>
        </w:rPr>
        <w:t>сказания</w:t>
      </w:r>
      <w:r w:rsidR="00886742">
        <w:rPr>
          <w:rFonts w:eastAsia="Times New Roman"/>
          <w:b/>
          <w:bCs/>
          <w:sz w:val="24"/>
          <w:szCs w:val="24"/>
        </w:rPr>
        <w:t xml:space="preserve"> </w:t>
      </w:r>
      <w:r w:rsidR="00886742">
        <w:rPr>
          <w:rFonts w:eastAsia="Times New Roman"/>
          <w:sz w:val="24"/>
          <w:szCs w:val="24"/>
        </w:rPr>
        <w:t>«Хождение</w:t>
      </w:r>
      <w:r w:rsidRPr="00DD777C">
        <w:rPr>
          <w:rFonts w:eastAsia="Times New Roman"/>
          <w:sz w:val="24"/>
          <w:szCs w:val="24"/>
        </w:rPr>
        <w:t xml:space="preserve"> за три моря».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Л.Н. Толстой. </w:t>
      </w:r>
      <w:r w:rsidRPr="00DD777C">
        <w:rPr>
          <w:rFonts w:eastAsia="Times New Roman"/>
          <w:sz w:val="24"/>
          <w:szCs w:val="24"/>
        </w:rPr>
        <w:t>Басни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«Два товарища», «Лгун», «Отец и сыновья».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Нравственная проблематика басен,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В.И. Дал</w:t>
      </w:r>
      <w:r w:rsidRPr="00DD777C">
        <w:rPr>
          <w:rFonts w:eastAsia="Times New Roman"/>
          <w:sz w:val="24"/>
          <w:szCs w:val="24"/>
        </w:rPr>
        <w:t>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«Что значит досуг?»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Богатство и выразительность языка.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труда в сказке.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F8564C" w:rsidRPr="00DD777C" w:rsidRDefault="00F8564C" w:rsidP="00F8564C">
      <w:pPr>
        <w:ind w:left="8" w:right="400"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0206"/>
        </w:tabs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Н.Г. Гарин-Михайловский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«Книжка счастья».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и сюжет сказки.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Е.А. Пермяк.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«Березовая роща».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особенности создания образов.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Решение серьезных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философских проблем зависти и злобы, добра и зла языком сказки. Аллегорический язык сказки.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DD777C">
        <w:rPr>
          <w:rFonts w:eastAsia="Times New Roman"/>
          <w:sz w:val="24"/>
          <w:szCs w:val="24"/>
        </w:rPr>
        <w:t>"Легенда о материнской любви».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Материнская любовь.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Сыновняя благодарность.</w:t>
      </w: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жанра. Значение финала.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«Цветок хлеба».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Раннее взросление.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Забота взрослых о ребенке.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Чувство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ответственности за родных. Беда и радость; злое и доброе начало в окружающем мире; образы главных героев.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В.Солоухин</w:t>
      </w:r>
      <w:r w:rsidRPr="00DD777C">
        <w:rPr>
          <w:rFonts w:eastAsia="Times New Roman"/>
          <w:sz w:val="24"/>
          <w:szCs w:val="24"/>
        </w:rPr>
        <w:t>. «Мститель».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Нравственно-эмоциональное состояние персонажей.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Выразительные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 создания образов. Доброта и дружба.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А.И. Приставкин.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«Золотая рыбка».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Основная тематика и нравственная проблематика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 семьи в воспитании гражданской позиции 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патриотизма.</w:t>
      </w: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их выражения в литературе..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Доброта и др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>Благородство как следование внутренним нравственным идеалам.ужба.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А.И.Куприн.«</w:t>
      </w:r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 серьезном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«Свои и чужие»..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«Разбуженный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Рождественские рассказы.</w:t>
      </w:r>
      <w:r w:rsidRPr="00DD777C">
        <w:rPr>
          <w:rFonts w:eastAsia="Times New Roman"/>
          <w:b/>
          <w:bCs/>
          <w:sz w:val="24"/>
          <w:szCs w:val="24"/>
        </w:rPr>
        <w:t>Н.П.Вагнер</w:t>
      </w:r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дитя".</w:t>
      </w:r>
      <w:r w:rsidRPr="00DD777C">
        <w:rPr>
          <w:rFonts w:eastAsia="Times New Roman"/>
          <w:b/>
          <w:bCs/>
          <w:sz w:val="24"/>
          <w:szCs w:val="24"/>
        </w:rPr>
        <w:t>Н.С.Лесков</w:t>
      </w:r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>Рассказ «Не пускайте Рыжую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F8564C" w:rsidRDefault="00F8564C" w:rsidP="00F8564C">
      <w:pPr>
        <w:ind w:right="-9164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F8564C" w:rsidRPr="00DD777C" w:rsidRDefault="00F8564C" w:rsidP="004C2F86">
      <w:pPr>
        <w:ind w:left="8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DD777C" w:rsidRDefault="00F952D9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А.Суркова, А.Фатьянова,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>, Н.Ушакова.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1872B6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О.Павлова.</w:t>
      </w:r>
      <w:r w:rsidRPr="00DD777C">
        <w:rPr>
          <w:color w:val="000000"/>
        </w:rPr>
        <w:t> «Гришка». Герои рассказа. Сопе</w:t>
      </w:r>
      <w:r w:rsidR="00775BBC">
        <w:rPr>
          <w:color w:val="000000"/>
        </w:rPr>
        <w:t>реживание. Милосердие.</w:t>
      </w: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0A4DA7" w:rsidRPr="00DD777C" w:rsidRDefault="00760A48" w:rsidP="004C2F86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Pr="001872B6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5 класс</w:t>
      </w: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693"/>
        <w:gridCol w:w="3867"/>
        <w:gridCol w:w="1499"/>
        <w:gridCol w:w="4147"/>
      </w:tblGrid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ind w:left="5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760A48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60A48" w:rsidRDefault="00760A48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чудо-юдо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«Журавль и  цапля», «Солдатская шинель»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 Сочинение сказки.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886742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Никитин.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XIX века.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Басни.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сыновья».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наизусть.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 В.И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досуг?»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Н.Г. Гарин-Михайловский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«Книжка счастья».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XX- XXI века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Пермяк.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«Березовая роща».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Ю.Я.  Яковлев.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хлеба».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В.Солоухин</w:t>
            </w:r>
            <w:r w:rsidR="00886742">
              <w:rPr>
                <w:rFonts w:ascii="Times New Roman" w:eastAsia="Times New Roman" w:hAnsi="Times New Roman" w:cs="Times New Roman"/>
                <w:sz w:val="24"/>
                <w:szCs w:val="24"/>
              </w:rPr>
              <w:t>. «Мститель»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А.И. Приставкин.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«Сушёная малина»</w:t>
            </w:r>
          </w:p>
        </w:tc>
      </w:tr>
      <w:tr w:rsidR="008E625A" w:rsidRPr="008E625A" w:rsidTr="00886742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bottom"/>
          </w:tcPr>
          <w:p w:rsidR="008E625A" w:rsidRPr="008E625A" w:rsidRDefault="008E625A" w:rsidP="008E625A">
            <w:pPr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детства,  любви  в  произведениях русских поэтов и писателей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886742" w:rsidRDefault="00886742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Сказания о Пермской Земле</w:t>
            </w:r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 </w:t>
            </w:r>
            <w:proofErr w:type="spellStart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Кудым</w:t>
            </w:r>
            <w:proofErr w:type="spellEnd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Оше и Пере - богатыре.</w:t>
            </w:r>
          </w:p>
          <w:p w:rsidR="00B54690" w:rsidRPr="00B54690" w:rsidRDefault="00B54690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</w:tr>
      <w:tr w:rsidR="008E625A" w:rsidRPr="008E625A" w:rsidTr="008E625A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A48" w:rsidRPr="00760A48" w:rsidRDefault="00760A48" w:rsidP="00760A48">
      <w:pPr>
        <w:ind w:left="5040"/>
        <w:contextualSpacing/>
        <w:jc w:val="center"/>
        <w:rPr>
          <w:sz w:val="24"/>
          <w:szCs w:val="24"/>
        </w:rPr>
      </w:pPr>
    </w:p>
    <w:p w:rsidR="008E625A" w:rsidRDefault="008E625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«Повесть о горе-злосчастии». Тема трагической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«Сказание о Борисе и Глебе». Тема добра и зла в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древнерусской литературы.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>О серьезном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взаимоотношений между своими и чужими.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«Семья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Пешеходовых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«Разбуженный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писателей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 xml:space="preserve">А. Домнин, Е. Пермяк, Ф. Липатов, В. Никулин, В. </w:t>
            </w:r>
            <w:proofErr w:type="spellStart"/>
            <w:r w:rsidRPr="00DD777C">
              <w:rPr>
                <w:b/>
                <w:sz w:val="24"/>
                <w:szCs w:val="24"/>
              </w:rPr>
              <w:t>Одегов</w:t>
            </w:r>
            <w:proofErr w:type="spellEnd"/>
            <w:r w:rsidRPr="00DD777C">
              <w:rPr>
                <w:b/>
                <w:sz w:val="24"/>
                <w:szCs w:val="24"/>
              </w:rPr>
              <w:t>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EF1329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42"/>
        <w:gridCol w:w="1134"/>
        <w:gridCol w:w="6096"/>
      </w:tblGrid>
      <w:tr w:rsidR="00B210E3" w:rsidRPr="00DD777C" w:rsidTr="00B210E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0A4DA7" w:rsidRPr="00DD777C" w:rsidTr="00B210E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0A4DA7" w:rsidRPr="00DD777C" w:rsidTr="00B210E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«Сиерра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0A4DA7" w:rsidRPr="00DD777C" w:rsidTr="00B210E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0A4DA7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 w:rsidR="00F82DA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F82DA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Рождественские рассказы.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Н.П.Вагнер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Павел Засодимский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Н.С.Лесков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0A4DA7" w:rsidRPr="00DD777C" w:rsidTr="00B210E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о Великой Отечественной войне.</w:t>
            </w:r>
          </w:p>
        </w:tc>
      </w:tr>
      <w:tr w:rsidR="000A4DA7" w:rsidRPr="00DD777C" w:rsidTr="00B210E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«Мы приговариваем тебя к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смерти». Одиночество подростков в современном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2A1BEE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</w:t>
            </w:r>
            <w:r w:rsidR="00991289" w:rsidRPr="00DD777C">
              <w:rPr>
                <w:rFonts w:eastAsia="Times New Roman"/>
                <w:sz w:val="24"/>
                <w:szCs w:val="24"/>
              </w:rPr>
              <w:t>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B210E3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Е. Габова. Рассказ</w:t>
            </w:r>
          </w:p>
        </w:tc>
      </w:tr>
      <w:tr w:rsidR="000A4DA7" w:rsidRPr="00DD777C" w:rsidTr="00B210E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Рыжую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0A4DA7" w:rsidRPr="00DD777C" w:rsidTr="00B210E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 w:rsidR="002A1BEE"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В Никулин, В. </w:t>
            </w:r>
            <w:proofErr w:type="spellStart"/>
            <w:r w:rsidR="002A1BEE"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 w:rsidR="002A1BEE">
              <w:rPr>
                <w:rFonts w:eastAsia="Times New Roman"/>
                <w:sz w:val="24"/>
                <w:szCs w:val="24"/>
              </w:rPr>
              <w:t>)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3" w:right="1440" w:bottom="1440" w:left="740" w:header="0" w:footer="0" w:gutter="0"/>
          <w:cols w:space="720" w:equalWidth="0">
            <w:col w:w="9726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З.Прилепин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А.Суркова, А.Фатьянова,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, Н.Ушакова.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Pr="00DD777C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A4DA7"/>
    <w:rsid w:val="000A019D"/>
    <w:rsid w:val="000A4DA7"/>
    <w:rsid w:val="000C6198"/>
    <w:rsid w:val="000F5A8B"/>
    <w:rsid w:val="001872B6"/>
    <w:rsid w:val="00280100"/>
    <w:rsid w:val="002A1BAA"/>
    <w:rsid w:val="002A1BEE"/>
    <w:rsid w:val="002E50E8"/>
    <w:rsid w:val="003C3588"/>
    <w:rsid w:val="003F4EEC"/>
    <w:rsid w:val="00422EEE"/>
    <w:rsid w:val="004A3AFA"/>
    <w:rsid w:val="004C2F86"/>
    <w:rsid w:val="005E6D49"/>
    <w:rsid w:val="00667554"/>
    <w:rsid w:val="006C7F9E"/>
    <w:rsid w:val="00717912"/>
    <w:rsid w:val="00760A48"/>
    <w:rsid w:val="00775BBC"/>
    <w:rsid w:val="007C7FEA"/>
    <w:rsid w:val="00821800"/>
    <w:rsid w:val="00886742"/>
    <w:rsid w:val="008A4A8B"/>
    <w:rsid w:val="008B6D0D"/>
    <w:rsid w:val="008E625A"/>
    <w:rsid w:val="0090195E"/>
    <w:rsid w:val="00916416"/>
    <w:rsid w:val="00984CC1"/>
    <w:rsid w:val="00991289"/>
    <w:rsid w:val="00AC061C"/>
    <w:rsid w:val="00B210E3"/>
    <w:rsid w:val="00B54690"/>
    <w:rsid w:val="00B65274"/>
    <w:rsid w:val="00BB0E92"/>
    <w:rsid w:val="00BE4890"/>
    <w:rsid w:val="00C0752F"/>
    <w:rsid w:val="00CB51BC"/>
    <w:rsid w:val="00D60AD5"/>
    <w:rsid w:val="00DD777C"/>
    <w:rsid w:val="00E025A8"/>
    <w:rsid w:val="00E652E8"/>
    <w:rsid w:val="00E82DCB"/>
    <w:rsid w:val="00EF1329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E140-AE4F-47B2-ABBF-2FD8A08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21</Pages>
  <Words>5143</Words>
  <Characters>29320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26</cp:revision>
  <dcterms:created xsi:type="dcterms:W3CDTF">2020-08-17T08:33:00Z</dcterms:created>
  <dcterms:modified xsi:type="dcterms:W3CDTF">2020-11-07T20:16:00Z</dcterms:modified>
</cp:coreProperties>
</file>