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A5F" w:rsidRDefault="00625A5F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A5F" w:rsidRDefault="00625A5F" w:rsidP="00625A5F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5A5F">
        <w:rPr>
          <w:rFonts w:ascii="Times New Roman" w:hAnsi="Times New Roman"/>
          <w:b/>
          <w:sz w:val="28"/>
          <w:szCs w:val="28"/>
          <w:u w:val="single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5pt;height:643.25pt" o:ole="">
            <v:imagedata r:id="rId6" o:title=""/>
          </v:shape>
          <o:OLEObject Type="Embed" ProgID="FoxitReader.Document" ShapeID="_x0000_i1025" DrawAspect="Content" ObjectID="_1666162005" r:id="rId7"/>
        </w:object>
      </w:r>
    </w:p>
    <w:p w:rsidR="00625A5F" w:rsidRDefault="00625A5F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A5F" w:rsidRDefault="00625A5F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77286" w:rsidRPr="006B3FC5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77286" w:rsidRDefault="00625A5F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</w:t>
      </w:r>
      <w:r w:rsidR="00377286" w:rsidRPr="00C038A3">
        <w:rPr>
          <w:rFonts w:ascii="Times New Roman" w:hAnsi="Times New Roman"/>
          <w:sz w:val="24"/>
          <w:szCs w:val="24"/>
        </w:rPr>
        <w:t xml:space="preserve">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 w:rsidR="00377286">
        <w:rPr>
          <w:rFonts w:ascii="Times New Roman" w:hAnsi="Times New Roman"/>
          <w:sz w:val="24"/>
          <w:szCs w:val="24"/>
        </w:rPr>
        <w:t xml:space="preserve"> рабочей программы (</w:t>
      </w:r>
      <w:r w:rsidR="00377286"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 w:rsidR="00377286"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="00377286"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 w:rsidR="00377286">
        <w:rPr>
          <w:rFonts w:ascii="Times New Roman" w:hAnsi="Times New Roman"/>
          <w:sz w:val="24"/>
          <w:szCs w:val="24"/>
        </w:rPr>
        <w:t>росвещение, 2011)</w:t>
      </w:r>
    </w:p>
    <w:p w:rsidR="00625A5F" w:rsidRPr="00625A5F" w:rsidRDefault="00625A5F" w:rsidP="00625A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</w:rPr>
      </w:pPr>
      <w:r w:rsidRPr="00625A5F">
        <w:rPr>
          <w:rFonts w:ascii="Times New Roman" w:hAnsi="Times New Roman"/>
        </w:rPr>
        <w:t xml:space="preserve">ПРИКАЗ  </w:t>
      </w:r>
      <w:r w:rsidRPr="00625A5F">
        <w:rPr>
          <w:rFonts w:ascii="Times New Roman" w:hAnsi="Times New Roman"/>
          <w:bCs/>
        </w:rPr>
        <w:t>МИНИСТЕРСТВА ПРОСВЕЩЕНИЯ РОССИЙСКОЙ ФЕДЕРАЦИИ (МИНПРОСВЕЩЕНИЯ РОССИИ)</w:t>
      </w:r>
      <w:r w:rsidRPr="00625A5F">
        <w:rPr>
          <w:rFonts w:ascii="Times New Roman" w:hAnsi="Times New Roman"/>
          <w:b/>
          <w:bCs/>
        </w:rPr>
        <w:t xml:space="preserve">  </w:t>
      </w:r>
      <w:r w:rsidRPr="00625A5F">
        <w:rPr>
          <w:rFonts w:ascii="Times New Roman" w:hAnsi="Times New Roman"/>
          <w:b/>
          <w:bCs/>
          <w:color w:val="444444"/>
        </w:rPr>
        <w:t xml:space="preserve">от </w:t>
      </w:r>
      <w:r w:rsidRPr="00625A5F">
        <w:rPr>
          <w:rFonts w:ascii="Times New Roman" w:hAnsi="Times New Roman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25A5F" w:rsidRPr="00625A5F" w:rsidRDefault="00625A5F" w:rsidP="00625A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</w:rPr>
      </w:pPr>
      <w:r w:rsidRPr="00625A5F">
        <w:rPr>
          <w:rFonts w:ascii="Times New Roman" w:hAnsi="Times New Roman"/>
        </w:rPr>
        <w:t>Учебный план МАОУ «СОШ №10» г. Кунгура   на 2020-2021 учебный год.</w:t>
      </w:r>
    </w:p>
    <w:p w:rsidR="00377286" w:rsidRDefault="00377286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377286" w:rsidRPr="00BB67D3" w:rsidRDefault="00377286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377286" w:rsidRPr="00BB67D3" w:rsidRDefault="00377286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6 - 7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377286" w:rsidRDefault="00377286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377286" w:rsidRDefault="00377286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7286" w:rsidRPr="000E5400" w:rsidRDefault="00377286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377286" w:rsidRPr="000E5400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377286" w:rsidRPr="000E5400" w:rsidRDefault="00377286" w:rsidP="000E540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377286" w:rsidRPr="00625A5F" w:rsidRDefault="00377286" w:rsidP="00625A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lastRenderedPageBreak/>
        <w:t>воспитания уважения к трудовой деятельности.</w:t>
      </w:r>
    </w:p>
    <w:p w:rsidR="00377286" w:rsidRDefault="00377286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377286" w:rsidRPr="00C038A3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377286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>бочей программы рассчитана на 35 часов, из расчета  один  учебный час в неделю в 6 и 7 классах.</w:t>
      </w:r>
    </w:p>
    <w:p w:rsidR="00377286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377286" w:rsidRDefault="00377286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377286" w:rsidRPr="00C640F0" w:rsidRDefault="00377286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377286" w:rsidRPr="00C640F0" w:rsidRDefault="00377286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625A5F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625A5F" w:rsidRDefault="00625A5F" w:rsidP="00625A5F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625A5F" w:rsidRDefault="00625A5F" w:rsidP="00625A5F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625A5F" w:rsidRDefault="00625A5F" w:rsidP="00625A5F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377286" w:rsidRPr="00F975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Содержание тем  учебного курса 7 класс.</w:t>
      </w: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Pr="00FC4F6E" w:rsidRDefault="00377286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rFonts w:ascii="Times New Roman" w:hAnsi="Times New Roman"/>
          <w:sz w:val="24"/>
        </w:rPr>
        <w:t>.</w:t>
      </w:r>
      <w:proofErr w:type="gramEnd"/>
      <w:r w:rsidRPr="004728C6">
        <w:rPr>
          <w:rFonts w:ascii="Times New Roman" w:hAnsi="Times New Roman"/>
          <w:sz w:val="24"/>
        </w:rPr>
        <w:t xml:space="preserve"> </w:t>
      </w:r>
      <w:proofErr w:type="gramStart"/>
      <w:r w:rsidRPr="004728C6">
        <w:rPr>
          <w:rFonts w:ascii="Times New Roman" w:hAnsi="Times New Roman"/>
          <w:sz w:val="24"/>
        </w:rPr>
        <w:t>э</w:t>
      </w:r>
      <w:proofErr w:type="gramEnd"/>
      <w:r w:rsidRPr="004728C6"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Воздействие человека на природу. Экология. Производящее хозяйство. Творчество. Исчерпываемые</w:t>
      </w:r>
      <w:r w:rsidR="00625A5F">
        <w:rPr>
          <w:rFonts w:ascii="Times New Roman" w:hAnsi="Times New Roman"/>
          <w:sz w:val="24"/>
        </w:rPr>
        <w:t xml:space="preserve"> богатства.</w:t>
      </w:r>
      <w:r w:rsidRPr="004728C6">
        <w:rPr>
          <w:rFonts w:ascii="Times New Roman" w:hAnsi="Times New Roman"/>
          <w:sz w:val="24"/>
        </w:rPr>
        <w:t xml:space="preserve"> Загрязнение атмосферы. Естественное загрязнение. Загрязнение атмосферы человеком. Загрязнение воды и почвы. Биосфера.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377286" w:rsidRDefault="00377286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377286" w:rsidRDefault="00377286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286" w:rsidRDefault="00377286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A5F" w:rsidRDefault="00625A5F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  <w:sectPr w:rsidR="00625A5F" w:rsidSect="00625A5F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377286" w:rsidRPr="00407C80" w:rsidRDefault="00377286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286" w:rsidRPr="00407C80" w:rsidRDefault="0037728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377286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377286" w:rsidRPr="00407C80" w:rsidTr="009E2344">
        <w:trPr>
          <w:gridAfter w:val="2"/>
          <w:wAfter w:w="62" w:type="dxa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336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377286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</w:tcPr>
          <w:p w:rsidR="00377286" w:rsidRPr="00407C80" w:rsidRDefault="00377286" w:rsidP="00867AE7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377286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2A43EF"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377286" w:rsidRPr="00407C80" w:rsidRDefault="00377286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377286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Права ребенка и их защита. Особенности 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человека, свобода, гражданские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права, политические права, социально-экономические права, культурные права, Организация объединённых наций, омбудсмен, декларация, пакт, конвенция, закон, гарантия,</w:t>
            </w:r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устанавливают причинно-следственные связи и </w:t>
            </w:r>
            <w:r w:rsidRPr="00407C80">
              <w:lastRenderedPageBreak/>
              <w:t xml:space="preserve">зависимости между </w:t>
            </w:r>
            <w:proofErr w:type="spellStart"/>
            <w:r w:rsidRPr="00407C80">
              <w:t>объектами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407C80">
              <w:t>т.ч</w:t>
            </w:r>
            <w:proofErr w:type="spellEnd"/>
            <w:r w:rsidRPr="00407C80">
              <w:t xml:space="preserve"> и отличную от своей, согласовывают действия с </w:t>
            </w:r>
            <w:proofErr w:type="spellStart"/>
            <w:r w:rsidRPr="00407C80"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как права человека связаны с его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потребностями, какие группы прав существуют, что означает выражение «права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закреплены в законе»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lastRenderedPageBreak/>
              <w:t xml:space="preserve">§2,  с.16-19,22, </w:t>
            </w:r>
            <w:proofErr w:type="spellStart"/>
            <w:r w:rsidRPr="00407C80">
              <w:t>вопр</w:t>
            </w:r>
            <w:proofErr w:type="spellEnd"/>
            <w:r w:rsidRPr="00407C80">
              <w:t xml:space="preserve">. 1-3 </w:t>
            </w:r>
            <w:r w:rsidRPr="00407C80">
              <w:lastRenderedPageBreak/>
              <w:t>с.21, зад. №1-3 (раздел «В классе и дома») с.21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377286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2A43EF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</w:t>
            </w:r>
            <w:proofErr w:type="spellStart"/>
            <w:r w:rsidRPr="00407C80">
              <w:t>ответы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сл спр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§3,  с.22-29, </w:t>
            </w:r>
            <w:proofErr w:type="spellStart"/>
            <w:r w:rsidRPr="00407C80">
              <w:t>вопр</w:t>
            </w:r>
            <w:proofErr w:type="spellEnd"/>
            <w:r w:rsidRPr="00407C80">
              <w:t>. 1-5 с. 29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долг, патриотизм,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обязанность, защита Отечества, присяга; определять, почему нужна регулярная армия,</w:t>
            </w:r>
            <w:proofErr w:type="gramEnd"/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анализируют </w:t>
            </w:r>
            <w:r w:rsidRPr="00407C80">
              <w:lastRenderedPageBreak/>
              <w:t xml:space="preserve">вопросы, формулируют </w:t>
            </w:r>
            <w:proofErr w:type="spellStart"/>
            <w:r w:rsidRPr="00407C80">
              <w:t>ответы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§4, с.31-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377286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377286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407C80">
              <w:t>в</w:t>
            </w:r>
            <w:proofErr w:type="gramEnd"/>
            <w:r w:rsidRPr="00407C80">
              <w:t xml:space="preserve">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t>сотрудничестве</w:t>
            </w:r>
            <w:proofErr w:type="gramEnd"/>
            <w:r w:rsidRPr="00407C80">
              <w:t xml:space="preserve"> с учителем.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§5, с.39-43, </w:t>
            </w:r>
            <w:proofErr w:type="spellStart"/>
            <w:r w:rsidRPr="00407C80">
              <w:t>вопр</w:t>
            </w:r>
            <w:proofErr w:type="spellEnd"/>
            <w:r w:rsidRPr="00407C80">
              <w:t>. 1,2 (Проверь себя) и задание №1 (В классе и дома) с.46-47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377286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11-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-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Закон,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</w:t>
            </w:r>
            <w:r w:rsidRPr="00407C80">
              <w:lastRenderedPageBreak/>
              <w:t xml:space="preserve">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lastRenderedPageBreak/>
              <w:t>§6, с.48-</w:t>
            </w:r>
            <w:r w:rsidRPr="00407C80">
              <w:lastRenderedPageBreak/>
              <w:t>51,55,  вопр.1-4,6 с.54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>§6,  с.50-54, вопр.5 с.54</w:t>
            </w:r>
          </w:p>
          <w:p w:rsidR="00377286" w:rsidRPr="00407C80" w:rsidRDefault="00377286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судопроизводствоправосоудие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ледствие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прокуратура, 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377286" w:rsidRPr="00407C80" w:rsidRDefault="00377286" w:rsidP="00867AE7">
            <w:pPr>
              <w:pStyle w:val="a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правоохранительны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-ми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, функции правоохранительных органов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§7, стр.60-64, вопр.4-5, стр.63,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  1-6</w:t>
            </w:r>
          </w:p>
        </w:tc>
      </w:tr>
      <w:tr w:rsidR="00377286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., оценивают собственную учебную деятельность, сохраняют мотивацию к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377286" w:rsidRPr="00407C80" w:rsidRDefault="00377286" w:rsidP="002A43EF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610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407C80">
              <w:t>: обмениваются мнениями, слушают друг друга, понимают позицию партнера.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§8, с.66-70, выучить понятия по уроку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§8,  с.70-71, </w:t>
            </w:r>
            <w:proofErr w:type="spellStart"/>
            <w:r w:rsidRPr="00407C80">
              <w:t>воапрю</w:t>
            </w:r>
            <w:proofErr w:type="spellEnd"/>
            <w:r w:rsidRPr="00407C80">
              <w:t xml:space="preserve"> 3,4 с.71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407C80">
              <w:rPr>
                <w:b/>
                <w:bCs/>
                <w:i/>
                <w:iCs/>
              </w:rPr>
              <w:t xml:space="preserve">: </w:t>
            </w:r>
            <w:r w:rsidRPr="00407C80">
              <w:t xml:space="preserve">участвуют в коллективном решении проблем; обмениваются мнениями, понимают позицию </w:t>
            </w:r>
            <w:r w:rsidRPr="00407C80">
              <w:lastRenderedPageBreak/>
              <w:t>партнёра.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§9 с.73-75,80-81, задания №4-7 с. 82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§9 с.75-83, </w:t>
            </w:r>
            <w:proofErr w:type="spellStart"/>
            <w:r w:rsidRPr="00407C80">
              <w:t>вопр</w:t>
            </w:r>
            <w:proofErr w:type="spellEnd"/>
            <w:r w:rsidRPr="00407C80">
              <w:t xml:space="preserve">. </w:t>
            </w:r>
            <w:r w:rsidRPr="00407C80">
              <w:lastRenderedPageBreak/>
              <w:t>4,5 с.81</w:t>
            </w:r>
          </w:p>
          <w:p w:rsidR="00377286" w:rsidRPr="00407C80" w:rsidRDefault="00377286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  <w:proofErr w:type="gramEnd"/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§10 с.83-85,90-91, вопр.1 с.89 и задание №3 с.90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неуспешносности</w:t>
            </w:r>
            <w:proofErr w:type="spellEnd"/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ориентируются в разнообразии способов решения познавательных задач, выбирают наиболее эффективные способы их </w:t>
            </w:r>
            <w:proofErr w:type="spellStart"/>
            <w:r w:rsidRPr="00407C80">
              <w:t>решения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t xml:space="preserve">: распределяют функции и роли в совместной деятельности, задают вопросы, необходимые для организации собственной деятельности и сотрудничества с </w:t>
            </w:r>
            <w:proofErr w:type="spellStart"/>
            <w:r w:rsidRPr="00407C80"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407C80">
              <w:lastRenderedPageBreak/>
              <w:t>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§11 с.91-93, </w:t>
            </w:r>
            <w:proofErr w:type="spellStart"/>
            <w:r w:rsidRPr="00407C80">
              <w:t>вопр</w:t>
            </w:r>
            <w:proofErr w:type="spellEnd"/>
            <w:r w:rsidRPr="00407C80">
              <w:t>. 1,2 с.96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377286" w:rsidRPr="00407C80" w:rsidRDefault="00377286" w:rsidP="00867AE7">
            <w:pPr>
              <w:pStyle w:val="ab"/>
              <w:spacing w:before="0" w:beforeAutospacing="0"/>
            </w:pPr>
            <w:r w:rsidRPr="00407C80">
              <w:t>(дополнительный материал)</w:t>
            </w:r>
          </w:p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выявляют особенности и признаки объектов, приводят примеры в качестве доказательства выдвигаемых </w:t>
            </w:r>
            <w:proofErr w:type="spellStart"/>
            <w:r w:rsidRPr="00407C80">
              <w:t>положений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407C80">
              <w:t>т.з.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:; 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§12 с.98-99, вопр.1,2 с.104</w:t>
            </w:r>
          </w:p>
        </w:tc>
      </w:tr>
      <w:tr w:rsidR="00377286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§12 с.99-105, </w:t>
            </w:r>
            <w:proofErr w:type="spellStart"/>
            <w:r w:rsidRPr="00407C80">
              <w:t>вопр</w:t>
            </w:r>
            <w:proofErr w:type="spellEnd"/>
            <w:r w:rsidRPr="00407C80">
              <w:t>. 3-5 с.104</w:t>
            </w:r>
          </w:p>
          <w:p w:rsidR="00377286" w:rsidRPr="00407C80" w:rsidRDefault="00377286" w:rsidP="0086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денег, мера стоимости, 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адекватно воспринимают предложения и оценку учителей, родителей, </w:t>
            </w:r>
            <w:proofErr w:type="spellStart"/>
            <w:r w:rsidRPr="00407C80">
              <w:t>товарищей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t xml:space="preserve">: договариваются о распределении функций и ролей в совместной </w:t>
            </w:r>
            <w:proofErr w:type="spellStart"/>
            <w:r w:rsidRPr="00407C80">
              <w:t>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выбирают наиболее </w:t>
            </w:r>
            <w:r w:rsidRPr="00407C80">
              <w:lastRenderedPageBreak/>
              <w:t>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давать определение понятия и терминам: определять как возникли современные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деньги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; какими качествами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§13,с.105-109,вопр. 1,2 стр.111, сообщение</w:t>
            </w: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§13 с.109-112, вопр.3,4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стр.111,  задание №4 с.111-112</w:t>
            </w:r>
          </w:p>
        </w:tc>
      </w:tr>
      <w:tr w:rsidR="00377286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  <w:proofErr w:type="gramEnd"/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407C80">
              <w:t>т.ч</w:t>
            </w:r>
            <w:proofErr w:type="spellEnd"/>
            <w:r w:rsidRPr="00407C80">
              <w:t>. во внутреннем плане.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  <w:proofErr w:type="gramEnd"/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§14,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 стр.118-119,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§§8-13</w:t>
            </w:r>
          </w:p>
        </w:tc>
      </w:tr>
      <w:tr w:rsidR="00377286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№2)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615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3. Человек и природа (4 часа)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 xml:space="preserve">промышленные и бытовые отходы, </w:t>
            </w:r>
            <w:proofErr w:type="spellStart"/>
            <w:r w:rsidRPr="00407C80">
              <w:t>свалка</w:t>
            </w:r>
            <w:proofErr w:type="gramStart"/>
            <w:r w:rsidRPr="00407C80">
              <w:t>,п</w:t>
            </w:r>
            <w:proofErr w:type="gramEnd"/>
            <w:r w:rsidRPr="00407C80">
              <w:t>олигон</w:t>
            </w:r>
            <w:proofErr w:type="spellEnd"/>
            <w:r w:rsidRPr="00407C80">
              <w:t>, экологический кризис, браконьер,</w:t>
            </w:r>
          </w:p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угих людей и сопереживают им.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проблема, великое экологическое правило, исчерпаемые и неисчерпаемые природные ресурсы.</w:t>
            </w:r>
          </w:p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§15  с.131, рисунок «Природа моего края», 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407C80">
              <w:lastRenderedPageBreak/>
              <w:t xml:space="preserve">письменной форме, в </w:t>
            </w:r>
            <w:proofErr w:type="spellStart"/>
            <w:r w:rsidRPr="00407C80">
              <w:t>т.ч</w:t>
            </w:r>
            <w:proofErr w:type="spellEnd"/>
            <w:r w:rsidRPr="00407C80">
              <w:t>. творческого и исследовательского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§16,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задания с.139</w:t>
            </w:r>
          </w:p>
        </w:tc>
      </w:tr>
      <w:tr w:rsidR="00377286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407C80">
              <w:t>т.ч</w:t>
            </w:r>
            <w:proofErr w:type="spellEnd"/>
            <w:r w:rsidRPr="00407C80">
              <w:t>. творческого и исследовательского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§17,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задания стр.149,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§§15-16</w:t>
            </w:r>
          </w:p>
        </w:tc>
      </w:tr>
      <w:tr w:rsidR="00377286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407C80">
              <w:t>т.ч</w:t>
            </w:r>
            <w:proofErr w:type="spellEnd"/>
            <w:r w:rsidRPr="00407C80">
              <w:t>. во внутреннем плане.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.§ §1-17</w:t>
            </w:r>
          </w:p>
        </w:tc>
      </w:tr>
      <w:tr w:rsidR="00377286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.§ §1-17</w:t>
            </w: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94227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A9422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Учебник. Обществознание. 7</w:t>
      </w:r>
      <w:r w:rsidR="00377286" w:rsidRPr="00407C80">
        <w:rPr>
          <w:rFonts w:ascii="Times New Roman" w:hAnsi="Times New Roman"/>
          <w:sz w:val="24"/>
          <w:szCs w:val="24"/>
          <w:lang w:eastAsia="en-US"/>
        </w:rPr>
        <w:t xml:space="preserve"> класс. Виноградова Н. Ф., Городецкая Н. И., Иванова Л. Ф. / Под ред. Л. Н. Боголюбова, Л. Ф. Ивановой. М.: Просвещение, 2016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227" w:rsidRPr="00D66B31" w:rsidRDefault="00A94227" w:rsidP="00A9422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94227" w:rsidRPr="00A94227" w:rsidRDefault="00A94227" w:rsidP="00A94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Для учащихся: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1.Баранов П.А. Обществознание: Полный справочник для подготовки к ОГЭ: 9 класс. – М.: АСТ: </w:t>
      </w:r>
      <w:proofErr w:type="spellStart"/>
      <w:r w:rsidRPr="00A9422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94227">
        <w:rPr>
          <w:rFonts w:ascii="Times New Roman" w:hAnsi="Times New Roman"/>
          <w:sz w:val="24"/>
          <w:szCs w:val="24"/>
        </w:rPr>
        <w:t>, 2016. – 282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2.Лазебникова А.Ю. Обществознание. Основной государственный экзамен. Типовые тестовые задания - М.: Издательства «Экзамен», 2017.- 143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3.Никитин А.Ф. Большой школьный словарь: Обществознание, экономика, право / А.Ф. Никитин. – М.: АСТ-ПРЕСС ШКОЛА, 2006. – 400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4.Никитин А. Ф. Школьный юридический словарь: около 800 терминов и понятий. – М.: Дрофа, 2008.- 224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Для учителя: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1. Клименко А. В. Обществознание: учеб, пособие для школьников ст. </w:t>
      </w:r>
      <w:proofErr w:type="spellStart"/>
      <w:r w:rsidRPr="00A94227">
        <w:rPr>
          <w:rFonts w:ascii="Times New Roman" w:hAnsi="Times New Roman"/>
          <w:sz w:val="24"/>
          <w:szCs w:val="24"/>
        </w:rPr>
        <w:t>кл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. и поступающих в вузы / А. В. Клименко, В. В. </w:t>
      </w:r>
      <w:proofErr w:type="spellStart"/>
      <w:r w:rsidRPr="00A94227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. - 5-е изд., </w:t>
      </w:r>
      <w:proofErr w:type="spellStart"/>
      <w:r w:rsidRPr="00A94227">
        <w:rPr>
          <w:rFonts w:ascii="Times New Roman" w:hAnsi="Times New Roman"/>
          <w:sz w:val="24"/>
          <w:szCs w:val="24"/>
        </w:rPr>
        <w:t>дораб</w:t>
      </w:r>
      <w:proofErr w:type="spellEnd"/>
      <w:r w:rsidRPr="00A94227">
        <w:rPr>
          <w:rFonts w:ascii="Times New Roman" w:hAnsi="Times New Roman"/>
          <w:sz w:val="24"/>
          <w:szCs w:val="24"/>
        </w:rPr>
        <w:t>. - М.: Дрофа, 2005. - 507, [5]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4227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А.Ю. Обществознание. Основной государственный экзамен. Типовые тестовые задания </w:t>
      </w:r>
      <w:proofErr w:type="gramStart"/>
      <w:r w:rsidRPr="00A94227">
        <w:rPr>
          <w:rFonts w:ascii="Times New Roman" w:hAnsi="Times New Roman"/>
          <w:sz w:val="24"/>
          <w:szCs w:val="24"/>
        </w:rPr>
        <w:t>-</w:t>
      </w:r>
      <w:proofErr w:type="spellStart"/>
      <w:r w:rsidRPr="00A94227">
        <w:rPr>
          <w:rFonts w:ascii="Times New Roman" w:hAnsi="Times New Roman"/>
          <w:sz w:val="24"/>
          <w:szCs w:val="24"/>
        </w:rPr>
        <w:t>М</w:t>
      </w:r>
      <w:proofErr w:type="gramEnd"/>
      <w:r w:rsidRPr="00A94227">
        <w:rPr>
          <w:rFonts w:ascii="Times New Roman" w:hAnsi="Times New Roman"/>
          <w:sz w:val="24"/>
          <w:szCs w:val="24"/>
        </w:rPr>
        <w:t>.:Издательства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«Экзамен», 2017.- 143 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4227">
        <w:rPr>
          <w:rFonts w:ascii="Times New Roman" w:hAnsi="Times New Roman"/>
          <w:sz w:val="24"/>
          <w:szCs w:val="24"/>
        </w:rPr>
        <w:t>Козюк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М. Н. Основы государства и права </w:t>
      </w:r>
      <w:proofErr w:type="spellStart"/>
      <w:r w:rsidRPr="00A94227">
        <w:rPr>
          <w:rFonts w:ascii="Times New Roman" w:hAnsi="Times New Roman"/>
          <w:sz w:val="24"/>
          <w:szCs w:val="24"/>
        </w:rPr>
        <w:t>России</w:t>
      </w:r>
      <w:proofErr w:type="gramStart"/>
      <w:r w:rsidRPr="00A94227">
        <w:rPr>
          <w:rFonts w:ascii="Times New Roman" w:hAnsi="Times New Roman"/>
          <w:sz w:val="24"/>
          <w:szCs w:val="24"/>
        </w:rPr>
        <w:t>:П</w:t>
      </w:r>
      <w:proofErr w:type="gramEnd"/>
      <w:r w:rsidRPr="00A94227">
        <w:rPr>
          <w:rFonts w:ascii="Times New Roman" w:hAnsi="Times New Roman"/>
          <w:sz w:val="24"/>
          <w:szCs w:val="24"/>
        </w:rPr>
        <w:t>особие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для преподавателей (методические рекомендации, задания, тесты) / </w:t>
      </w:r>
      <w:proofErr w:type="spellStart"/>
      <w:r w:rsidRPr="00A94227">
        <w:rPr>
          <w:rFonts w:ascii="Times New Roman" w:hAnsi="Times New Roman"/>
          <w:sz w:val="24"/>
          <w:szCs w:val="24"/>
        </w:rPr>
        <w:t>Издат</w:t>
      </w:r>
      <w:proofErr w:type="spellEnd"/>
      <w:r w:rsidRPr="00A94227">
        <w:rPr>
          <w:rFonts w:ascii="Times New Roman" w:hAnsi="Times New Roman"/>
          <w:sz w:val="24"/>
          <w:szCs w:val="24"/>
        </w:rPr>
        <w:t>-во «Учитель», Волгоград, 1999.-66с.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 xml:space="preserve">4. Котова О.А., </w:t>
      </w:r>
      <w:proofErr w:type="spellStart"/>
      <w:r w:rsidRPr="00A94227">
        <w:rPr>
          <w:rFonts w:ascii="Times New Roman" w:hAnsi="Times New Roman"/>
          <w:sz w:val="24"/>
          <w:szCs w:val="24"/>
        </w:rPr>
        <w:t>Лискова</w:t>
      </w:r>
      <w:proofErr w:type="spellEnd"/>
      <w:r w:rsidRPr="00A94227">
        <w:rPr>
          <w:rFonts w:ascii="Times New Roman" w:hAnsi="Times New Roman"/>
          <w:sz w:val="24"/>
          <w:szCs w:val="24"/>
        </w:rPr>
        <w:t xml:space="preserve"> Т.Е. Методические рекомендации по оцениванию выполнения заданий ОГЭ с развернутым ответом.- Москва,2016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5. Иванова Л.Ф. Обществознание. Поурочные разработки. 8 класс.- М: Просвещение, 2012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Перечень средств ИКТ, используемых для реализации настоящей программы:</w:t>
      </w:r>
      <w:r w:rsidRPr="00A94227">
        <w:rPr>
          <w:rFonts w:ascii="Times New Roman" w:hAnsi="Times New Roman"/>
          <w:sz w:val="24"/>
          <w:szCs w:val="24"/>
        </w:rPr>
        <w:t xml:space="preserve"> ПК, глобальная сеть, </w:t>
      </w:r>
      <w:proofErr w:type="spellStart"/>
      <w:r w:rsidRPr="00A9422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A94227">
        <w:rPr>
          <w:rFonts w:ascii="Times New Roman" w:hAnsi="Times New Roman"/>
          <w:sz w:val="24"/>
          <w:szCs w:val="24"/>
        </w:rPr>
        <w:t>, принтер, сканер;</w:t>
      </w:r>
    </w:p>
    <w:p w:rsidR="00A94227" w:rsidRPr="00A94227" w:rsidRDefault="00A94227" w:rsidP="00A94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http://www.rsnet.ru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Официальная Россия (сервер органов государственной власти Российской Федерации).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http://www.president.kremlin.ru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Президент Российской Федерации.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http://www.rsnet.ru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Судебная власть Российской Федерации.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http://www.jurizdat.ru/editions/official/lcrf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Собрание законодательства РФ.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http://www.socionet.ru</w:t>
        </w:r>
      </w:hyperlink>
      <w:r w:rsidR="00A94227" w:rsidRPr="00A94227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Соционет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http://www.ifap.ru</w:t>
        </w:r>
      </w:hyperlink>
      <w:r w:rsidR="00A94227" w:rsidRPr="00A94227">
        <w:rPr>
          <w:rFonts w:ascii="Times New Roman" w:hAnsi="Times New Roman"/>
          <w:sz w:val="24"/>
          <w:szCs w:val="24"/>
        </w:rPr>
        <w:t xml:space="preserve"> — Программа ЮНЕСКО «Информация для всех» в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России.http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>: //www.gks.ru — Федеральная служба государственной статистики: базы данных, статистическая информация.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http://www.alleng.ru/edu/social2.htm</w:t>
        </w:r>
      </w:hyperlink>
      <w:r w:rsidR="00A94227" w:rsidRPr="00A94227">
        <w:rPr>
          <w:rFonts w:ascii="Times New Roman" w:hAnsi="Times New Roman"/>
          <w:sz w:val="24"/>
          <w:szCs w:val="24"/>
        </w:rPr>
        <w:t xml:space="preserve"> — Образовательные ресурсы Интернета 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t>обществознание.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http://www.subscribe.ru/catalog/economics.education.eidos6social</w:t>
        </w:r>
      </w:hyperlink>
      <w:r w:rsidR="00A94227" w:rsidRPr="00A94227">
        <w:rPr>
          <w:rFonts w:ascii="Times New Roman" w:hAnsi="Times New Roman"/>
          <w:sz w:val="24"/>
          <w:szCs w:val="24"/>
        </w:rPr>
        <w:t xml:space="preserve"> — Обществознание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вшколе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 xml:space="preserve"> (дистанционное обучение).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6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http://www.lenta.ru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актуальные новости общественной жизни.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http://www.fom.ru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Фонд общественного мнения (социологические исследования).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http://www.ecsocman.edu.ru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Экономика. Социология. Менеджмент. Федеральный образовательный портал.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http://www.ug.ru/ug_pril/gv_index.html</w:t>
        </w:r>
      </w:hyperlink>
      <w:r w:rsidR="00A94227" w:rsidRPr="00A94227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>. Приложение к «Учительской газете».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0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http://www.50.economicus.ru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50 лекций по микроэкономике.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1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http://www.gallery.economicus.ru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Галерея экономистов.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2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http://www.be.economicus.ru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Основы экономики. Вводный курс.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3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hup://www.cebe.sib.ru</w:t>
        </w:r>
      </w:hyperlink>
      <w:r w:rsidR="00A94227" w:rsidRPr="00A94227">
        <w:rPr>
          <w:rFonts w:ascii="Times New Roman" w:hAnsi="Times New Roman"/>
          <w:sz w:val="24"/>
          <w:szCs w:val="24"/>
        </w:rPr>
        <w:t xml:space="preserve"> — Центр </w:t>
      </w:r>
      <w:proofErr w:type="gramStart"/>
      <w:r w:rsidR="00A94227" w:rsidRPr="00A94227">
        <w:rPr>
          <w:rFonts w:ascii="Times New Roman" w:hAnsi="Times New Roman"/>
          <w:sz w:val="24"/>
          <w:szCs w:val="24"/>
        </w:rPr>
        <w:t>экономического</w:t>
      </w:r>
      <w:proofErr w:type="gramEnd"/>
      <w:r w:rsidR="00A94227" w:rsidRPr="00A94227">
        <w:rPr>
          <w:rFonts w:ascii="Times New Roman" w:hAnsi="Times New Roman"/>
          <w:sz w:val="24"/>
          <w:szCs w:val="24"/>
        </w:rPr>
        <w:t xml:space="preserve"> и бизнес-образования: в помощь учителю.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4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http://www.mba-start.ru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Бизнес-образование без границ.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http://www.businessvoc.ru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Бизнес-словарь.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6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http://www.hpo.opg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Права человека в России.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7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http://www.uznay-prezidenta.ru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Президент России — гражданам школьного возраста.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8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http://www.mshr-ngo.ru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Московская школа прав человека.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9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http://www.ombudsman.gov.ru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0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http://www.pedagog-club.narod.ru/declaration2001.htm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Декларация прав школьника.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1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nttp://www.school-sector.relarn.ru/prava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Права и дети в Интернете.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2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http://www.chelt.ru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журнал «Человек и труд».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3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http://www.orags.narod.ru/manuals/Pfil_Nik/23.htm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Духовная жизнь общества. http: //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www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countries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ru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library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227" w:rsidRPr="00A94227">
        <w:rPr>
          <w:rFonts w:ascii="Times New Roman" w:hAnsi="Times New Roman"/>
          <w:sz w:val="24"/>
          <w:szCs w:val="24"/>
        </w:rPr>
        <w:t>htm</w:t>
      </w:r>
      <w:proofErr w:type="spellEnd"/>
      <w:r w:rsidR="00A94227" w:rsidRPr="00A94227">
        <w:rPr>
          <w:rFonts w:ascii="Times New Roman" w:hAnsi="Times New Roman"/>
          <w:sz w:val="24"/>
          <w:szCs w:val="24"/>
        </w:rPr>
        <w:t xml:space="preserve"> — Библиотека по культурологии.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4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http://www.russianculture.ru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Культура России.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5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http://www.ecolife.ru/index.shtml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Экология и жизнь. Международный экологический портал.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6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http://www.ecosysterna.ru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Экологический центр «Экосистема».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7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http://www.priroda.ru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/ — Национальный портал «Природа России».</w:t>
      </w:r>
    </w:p>
    <w:p w:rsidR="00A94227" w:rsidRPr="00A94227" w:rsidRDefault="00625A5F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8" w:tgtFrame="_blank" w:history="1">
        <w:r w:rsidR="00A94227" w:rsidRPr="00A94227">
          <w:rPr>
            <w:rStyle w:val="ae"/>
            <w:rFonts w:ascii="Times New Roman" w:hAnsi="Times New Roman"/>
            <w:sz w:val="24"/>
            <w:szCs w:val="24"/>
          </w:rPr>
          <w:t>http://www.fw.ru</w:t>
        </w:r>
      </w:hyperlink>
      <w:r w:rsidR="00A94227" w:rsidRPr="00A94227">
        <w:rPr>
          <w:rFonts w:ascii="Times New Roman" w:hAnsi="Times New Roman"/>
          <w:sz w:val="24"/>
          <w:szCs w:val="24"/>
        </w:rPr>
        <w:t> — Фонд «Мир семьи» (демография, семейная политика).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227">
        <w:rPr>
          <w:rFonts w:ascii="Times New Roman" w:hAnsi="Times New Roman"/>
          <w:sz w:val="24"/>
          <w:szCs w:val="24"/>
        </w:rPr>
        <w:lastRenderedPageBreak/>
        <w:br/>
        <w:t> </w:t>
      </w: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227" w:rsidRPr="00A94227" w:rsidRDefault="00A94227" w:rsidP="00A94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A94227" w:rsidRDefault="00377286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A94227" w:rsidRDefault="003772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7286" w:rsidRPr="00A94227" w:rsidRDefault="00377286">
      <w:pPr>
        <w:rPr>
          <w:rFonts w:ascii="Times New Roman" w:hAnsi="Times New Roman"/>
          <w:sz w:val="24"/>
          <w:szCs w:val="24"/>
        </w:rPr>
      </w:pPr>
    </w:p>
    <w:sectPr w:rsidR="00377286" w:rsidRPr="00A94227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1"/>
  </w:num>
  <w:num w:numId="11">
    <w:abstractNumId w:val="18"/>
  </w:num>
  <w:num w:numId="12">
    <w:abstractNumId w:val="17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E"/>
    <w:rsid w:val="00077862"/>
    <w:rsid w:val="00081BC1"/>
    <w:rsid w:val="00083E1C"/>
    <w:rsid w:val="000A1961"/>
    <w:rsid w:val="000E5400"/>
    <w:rsid w:val="00106F7E"/>
    <w:rsid w:val="001D594D"/>
    <w:rsid w:val="001F0FDE"/>
    <w:rsid w:val="001F73F6"/>
    <w:rsid w:val="00260D9A"/>
    <w:rsid w:val="002812C1"/>
    <w:rsid w:val="002A43EF"/>
    <w:rsid w:val="002B41CD"/>
    <w:rsid w:val="002E3AF4"/>
    <w:rsid w:val="00307451"/>
    <w:rsid w:val="00375897"/>
    <w:rsid w:val="00377286"/>
    <w:rsid w:val="00390046"/>
    <w:rsid w:val="00395E17"/>
    <w:rsid w:val="003A74EB"/>
    <w:rsid w:val="003F5942"/>
    <w:rsid w:val="00407C80"/>
    <w:rsid w:val="004335A3"/>
    <w:rsid w:val="00436A27"/>
    <w:rsid w:val="004728C6"/>
    <w:rsid w:val="004F5BAD"/>
    <w:rsid w:val="00572AB3"/>
    <w:rsid w:val="00573DFF"/>
    <w:rsid w:val="005B18B7"/>
    <w:rsid w:val="005C066D"/>
    <w:rsid w:val="00625A5F"/>
    <w:rsid w:val="00662C52"/>
    <w:rsid w:val="00667E75"/>
    <w:rsid w:val="00694DF9"/>
    <w:rsid w:val="006B3FC5"/>
    <w:rsid w:val="00743025"/>
    <w:rsid w:val="00766FE2"/>
    <w:rsid w:val="007C1ABA"/>
    <w:rsid w:val="00805646"/>
    <w:rsid w:val="00827260"/>
    <w:rsid w:val="008349CC"/>
    <w:rsid w:val="00867AE7"/>
    <w:rsid w:val="00891DEA"/>
    <w:rsid w:val="008B1D91"/>
    <w:rsid w:val="008D1ED4"/>
    <w:rsid w:val="008F3336"/>
    <w:rsid w:val="008F5BCC"/>
    <w:rsid w:val="00905556"/>
    <w:rsid w:val="009168AD"/>
    <w:rsid w:val="009E2344"/>
    <w:rsid w:val="009F7D28"/>
    <w:rsid w:val="00A262D0"/>
    <w:rsid w:val="00A33271"/>
    <w:rsid w:val="00A619C0"/>
    <w:rsid w:val="00A741DC"/>
    <w:rsid w:val="00A94227"/>
    <w:rsid w:val="00AB1AC4"/>
    <w:rsid w:val="00B16441"/>
    <w:rsid w:val="00B4254E"/>
    <w:rsid w:val="00B514C2"/>
    <w:rsid w:val="00B924B6"/>
    <w:rsid w:val="00BB67D3"/>
    <w:rsid w:val="00C038A3"/>
    <w:rsid w:val="00C640F0"/>
    <w:rsid w:val="00CD4C24"/>
    <w:rsid w:val="00D232B6"/>
    <w:rsid w:val="00D247DB"/>
    <w:rsid w:val="00D3437A"/>
    <w:rsid w:val="00D454E2"/>
    <w:rsid w:val="00D52409"/>
    <w:rsid w:val="00D966B4"/>
    <w:rsid w:val="00DA7FEB"/>
    <w:rsid w:val="00DF4948"/>
    <w:rsid w:val="00E065C3"/>
    <w:rsid w:val="00E53DA6"/>
    <w:rsid w:val="00EE1510"/>
    <w:rsid w:val="00F909E6"/>
    <w:rsid w:val="00F97586"/>
    <w:rsid w:val="00FC4F6E"/>
    <w:rsid w:val="00FD3228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94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9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ap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hpo.opg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allery.economicus.ru/" TargetMode="External"/><Relationship Id="rId34" Type="http://schemas.openxmlformats.org/officeDocument/2006/relationships/hyperlink" Target="http://www.russianculture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socionet.ru/" TargetMode="External"/><Relationship Id="rId17" Type="http://schemas.openxmlformats.org/officeDocument/2006/relationships/hyperlink" Target="http://www.fom.ru/" TargetMode="External"/><Relationship Id="rId25" Type="http://schemas.openxmlformats.org/officeDocument/2006/relationships/hyperlink" Target="http://www.businessvoc.ru/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/" TargetMode="External"/><Relationship Id="rId20" Type="http://schemas.openxmlformats.org/officeDocument/2006/relationships/hyperlink" Target="http://www.50.economicus.ru/" TargetMode="External"/><Relationship Id="rId29" Type="http://schemas.openxmlformats.org/officeDocument/2006/relationships/hyperlink" Target="http://www.ombudsman.gov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/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hup/www.cebe.sib.ru" TargetMode="External"/><Relationship Id="rId28" Type="http://schemas.openxmlformats.org/officeDocument/2006/relationships/hyperlink" Target="http://www.mshr-ngo.ru/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nttp/www.school-sector.relarn.ru/pr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/" TargetMode="External"/><Relationship Id="rId27" Type="http://schemas.openxmlformats.org/officeDocument/2006/relationships/hyperlink" Target="http://www.uznay-prezidenta.ru/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Relationship Id="rId8" Type="http://schemas.openxmlformats.org/officeDocument/2006/relationships/hyperlink" Target="http://www.rsne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5318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4</cp:revision>
  <dcterms:created xsi:type="dcterms:W3CDTF">2019-09-15T11:21:00Z</dcterms:created>
  <dcterms:modified xsi:type="dcterms:W3CDTF">2020-11-06T05:00:00Z</dcterms:modified>
</cp:coreProperties>
</file>