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90" w:rsidRPr="00FF5390" w:rsidRDefault="00A95B1B" w:rsidP="00FF53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0425" cy="7907388"/>
            <wp:effectExtent l="19050" t="0" r="3175" b="0"/>
            <wp:docPr id="1" name="Рисунок 1" descr="C:\Users\Мой компьютер\Pictures\GameCenter\PgIfX2bxV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 компьютер\Pictures\GameCenter\PgIfX2bxVN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390" w:rsidRPr="00FF5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F5390" w:rsidRPr="00FF5390" w:rsidRDefault="00FF5390" w:rsidP="00FF53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5390" w:rsidRPr="00FF5390" w:rsidRDefault="00FF5390" w:rsidP="00FF53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5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2290F" w:rsidRPr="00A95B1B" w:rsidRDefault="0032290F" w:rsidP="00A95B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5390" w:rsidRPr="007514ED" w:rsidRDefault="00FF5390" w:rsidP="00FF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Пояснительная записка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4ED" w:rsidRPr="007335B0" w:rsidRDefault="002272CF" w:rsidP="007514E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35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Нормативные документы, обеспечивающие реализацию программы.</w:t>
      </w:r>
    </w:p>
    <w:p w:rsidR="007514ED" w:rsidRPr="007514ED" w:rsidRDefault="007514ED" w:rsidP="007514E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514ED">
        <w:rPr>
          <w:rFonts w:ascii="Times New Roman" w:hAnsi="Times New Roman" w:cs="Times New Roman"/>
          <w:sz w:val="24"/>
          <w:szCs w:val="24"/>
        </w:rPr>
        <w:t xml:space="preserve"> Федеральный закон от 29 декабря 2012 г. </w:t>
      </w:r>
      <w:r w:rsidRPr="007514ED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7514ED">
        <w:rPr>
          <w:rFonts w:ascii="Times New Roman" w:hAnsi="Times New Roman" w:cs="Times New Roman"/>
          <w:sz w:val="24"/>
          <w:szCs w:val="24"/>
        </w:rPr>
        <w:t xml:space="preserve"> 273-ФЗ «Об образовании в Российской Федерации» (далее – Федеральный закон об образовании); </w:t>
      </w:r>
    </w:p>
    <w:p w:rsidR="007514ED" w:rsidRPr="007514ED" w:rsidRDefault="007514ED" w:rsidP="007514E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514ED">
        <w:rPr>
          <w:rFonts w:ascii="Times New Roman" w:hAnsi="Times New Roman" w:cs="Times New Roman"/>
          <w:sz w:val="24"/>
          <w:szCs w:val="24"/>
        </w:rPr>
        <w:t xml:space="preserve">Закон Российской Федерации от 25 октября 1991 г. </w:t>
      </w:r>
      <w:r w:rsidRPr="007514ED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7514ED">
        <w:rPr>
          <w:rFonts w:ascii="Times New Roman" w:hAnsi="Times New Roman" w:cs="Times New Roman"/>
          <w:sz w:val="24"/>
          <w:szCs w:val="24"/>
        </w:rPr>
        <w:t xml:space="preserve"> 1807-1 «О языках народов Российской Федерации» (в редакции Федерального закона </w:t>
      </w:r>
      <w:r w:rsidRPr="007514ED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7514ED">
        <w:rPr>
          <w:rFonts w:ascii="Times New Roman" w:hAnsi="Times New Roman" w:cs="Times New Roman"/>
          <w:sz w:val="24"/>
          <w:szCs w:val="24"/>
        </w:rPr>
        <w:t xml:space="preserve"> 185- ФЗ); </w:t>
      </w:r>
    </w:p>
    <w:p w:rsidR="007514ED" w:rsidRDefault="007514ED" w:rsidP="007514E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514E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Российской Федерации от 17 декабря 2010 г. </w:t>
      </w:r>
      <w:r w:rsidRPr="007514ED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7514ED">
        <w:rPr>
          <w:rFonts w:ascii="Times New Roman" w:hAnsi="Times New Roman" w:cs="Times New Roman"/>
          <w:sz w:val="24"/>
          <w:szCs w:val="24"/>
        </w:rPr>
        <w:t xml:space="preserve">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</w:t>
      </w:r>
      <w:r w:rsidRPr="007514ED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7514ED">
        <w:rPr>
          <w:rFonts w:ascii="Times New Roman" w:hAnsi="Times New Roman" w:cs="Times New Roman"/>
          <w:sz w:val="24"/>
          <w:szCs w:val="24"/>
        </w:rPr>
        <w:t xml:space="preserve"> 1577); </w:t>
      </w:r>
    </w:p>
    <w:p w:rsidR="002272CF" w:rsidRPr="007514ED" w:rsidRDefault="002272CF" w:rsidP="007514E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МАОУ «СОШ№ 10» на 2020 – 2021 учебный год.</w:t>
      </w:r>
    </w:p>
    <w:p w:rsidR="007514ED" w:rsidRPr="007514ED" w:rsidRDefault="007514ED" w:rsidP="007514E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514ED">
        <w:rPr>
          <w:rFonts w:ascii="Times New Roman" w:hAnsi="Times New Roman" w:cs="Times New Roman"/>
          <w:sz w:val="24"/>
          <w:szCs w:val="24"/>
        </w:rPr>
        <w:t>Примерная программа (далее – программа) разработана на основе требований федерального государственного образовательного стандарта основного общего образования</w:t>
      </w:r>
      <w:r w:rsidR="002272CF">
        <w:rPr>
          <w:rFonts w:ascii="Times New Roman" w:hAnsi="Times New Roman" w:cs="Times New Roman"/>
          <w:sz w:val="24"/>
          <w:szCs w:val="24"/>
        </w:rPr>
        <w:t xml:space="preserve"> </w:t>
      </w:r>
      <w:r w:rsidRPr="007514ED">
        <w:rPr>
          <w:rFonts w:ascii="Times New Roman" w:hAnsi="Times New Roman" w:cs="Times New Roman"/>
          <w:sz w:val="24"/>
          <w:szCs w:val="24"/>
        </w:rPr>
        <w:t>к результатам освоения основной образовательной программы основного общего образования по учебному предмету «</w:t>
      </w:r>
      <w:r>
        <w:rPr>
          <w:rFonts w:ascii="Times New Roman" w:hAnsi="Times New Roman" w:cs="Times New Roman"/>
          <w:sz w:val="24"/>
          <w:szCs w:val="24"/>
        </w:rPr>
        <w:t>Родная русская литература</w:t>
      </w:r>
      <w:r w:rsidRPr="007514ED">
        <w:rPr>
          <w:rFonts w:ascii="Times New Roman" w:hAnsi="Times New Roman" w:cs="Times New Roman"/>
          <w:sz w:val="24"/>
          <w:szCs w:val="24"/>
        </w:rPr>
        <w:t xml:space="preserve">», входящему в образовательную область «Родной язык и родная литература». 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обучения родной</w:t>
      </w:r>
      <w:r w:rsidR="0032290F"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русской литературы в 9 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соответствует планируемым результатам, сформулированным в рабочей программе.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представляет собой содержание литературного процесса от древнерусской литературы к русской литературе XVIII, XIX и XX веков. В основе программы лежит историко-литературный принцип. Логика расположения материала в программе курса помогает увидеть бег времени, показать соотнесение истории, бытовых реалий и литературы. В содержании самой литературы именно эта идея и концентрический подход помогают подвести школьников к пониманию творчества отдельного писателя и литературного процесса в целом, поэтики, литературных направлений, течений и т.д.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курса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историко- и теоретико-литературных знаний и умений.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FF5390" w:rsidRPr="007514ED" w:rsidRDefault="00FF5390" w:rsidP="00FF539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осознанное, творческое чтение художественных произведений разных жанров;</w:t>
      </w:r>
    </w:p>
    <w:p w:rsidR="00FF5390" w:rsidRPr="007514ED" w:rsidRDefault="00FF5390" w:rsidP="00FF539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художественного текста;</w:t>
      </w:r>
    </w:p>
    <w:p w:rsidR="00FF5390" w:rsidRPr="007514ED" w:rsidRDefault="00FF5390" w:rsidP="00FF539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FF5390" w:rsidRPr="007514ED" w:rsidRDefault="00FF5390" w:rsidP="00FF539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вопросы, раскрывающие знание и понимание текста произведения;</w:t>
      </w:r>
    </w:p>
    <w:p w:rsidR="00FF5390" w:rsidRPr="007514ED" w:rsidRDefault="00FF5390" w:rsidP="00FF539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заучивание наизусть стихотворных и прозаических текстов;</w:t>
      </w:r>
    </w:p>
    <w:p w:rsidR="00FF5390" w:rsidRPr="007514ED" w:rsidRDefault="00FF5390" w:rsidP="00FF539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интерпретация произведения;</w:t>
      </w:r>
    </w:p>
    <w:p w:rsidR="00FF5390" w:rsidRPr="007514ED" w:rsidRDefault="00FF5390" w:rsidP="00FF539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планов и написание отзывов о произведениях;</w:t>
      </w:r>
    </w:p>
    <w:p w:rsidR="00FF5390" w:rsidRPr="007514ED" w:rsidRDefault="00FF5390" w:rsidP="00FF539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сочинений по литературным произведениям и на основе жизненных впечатлений;</w:t>
      </w:r>
    </w:p>
    <w:p w:rsidR="00FF5390" w:rsidRPr="007514ED" w:rsidRDefault="00FF5390" w:rsidP="00FF539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целенаправленный поиск информации на основе знания ее источников и умения работать с ними.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художественной литературе по-своему взаимодействуют законы искусства и законы языка. Поэтому эффективное освоение литературы возможно при условии постоянного внимания к языку в его художественной функции. С другой стороны, нельзя плодотворно изучать язык без обращения к художественной литературе. Особое значение эта взаимосвязь литературы и русского языка имеет для развития речи.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литература как вид искусства связана с иными формами общественного сознания – моралью, религией, философией, наукой. Соответственно наука о литературе и критика взаимодействуют с общественными и гуманитарными науками – языкознанием, искусствоведением, этикой, историей, психологией, логикой и др.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Представляя собой самостоятельную учебную дисциплину, литература взаимодействует с другими дисциплинами, курсами и образовательными областями: в единстве с языковыми дисциплинами развивает речевую культуру учащихся, во взаимодействии с дисциплинами художественного цикла формирует эстетическое отношение к окружающему миру; как и общественный цикл предметов, обращается к проблемам, непосредственно связанным с общественной сущностью человека, формирует историзм мышления, обогащает историческую память учащихся.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Целями обучения предмета </w:t>
      </w:r>
      <w:r w:rsidR="0032290F" w:rsidRPr="00751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«Родной русской литературы» в 9</w:t>
      </w:r>
      <w:r w:rsidRPr="00751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классе является </w:t>
      </w:r>
      <w:r w:rsidRPr="00751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FF5390" w:rsidRPr="007514ED" w:rsidRDefault="00FF5390" w:rsidP="00FF539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FF5390" w:rsidRPr="007514ED" w:rsidRDefault="00FF5390" w:rsidP="00FF5390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FF5390" w:rsidRPr="007514ED" w:rsidRDefault="00FF5390" w:rsidP="00FF5390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FF5390" w:rsidRPr="007514ED" w:rsidRDefault="00FF5390" w:rsidP="00FF5390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Основными задачами обучения являются:</w:t>
      </w:r>
    </w:p>
    <w:p w:rsidR="00FF5390" w:rsidRPr="007514ED" w:rsidRDefault="00FF5390" w:rsidP="00FF539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представление о литературе как виде искусства, научить понимать его внутренние законы, применять полученные знания в процессе творческого чтения, отделять подлинные произведения художественного искусства от явлений «массовой культуры»;</w:t>
      </w:r>
    </w:p>
    <w:p w:rsidR="00FF5390" w:rsidRPr="007514ED" w:rsidRDefault="00FF5390" w:rsidP="00FF539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понимания «языка» литературы как вида искусства научить школьника анализу литературного произведения как объективной художественной реальности;</w:t>
      </w:r>
    </w:p>
    <w:p w:rsidR="00FF5390" w:rsidRPr="007514ED" w:rsidRDefault="00FF5390" w:rsidP="00FF539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представление о художественном мире литературного произведения, закономерностях творчества писателя, о литературе и мировом литературном процессе;</w:t>
      </w:r>
    </w:p>
    <w:p w:rsidR="00FF5390" w:rsidRPr="007514ED" w:rsidRDefault="00FF5390" w:rsidP="00FF539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специфическую особенность литературы как поэтической памяти народа. На основе принципа историзма определить диалектическую взаимосвязь традиции и новаторства, преемственность литературных эпох;</w:t>
      </w:r>
    </w:p>
    <w:p w:rsidR="00FF5390" w:rsidRPr="007514ED" w:rsidRDefault="00FF5390" w:rsidP="00FF539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национальное своеобразие и мировое значение русской литературы;</w:t>
      </w:r>
    </w:p>
    <w:p w:rsidR="00FF5390" w:rsidRPr="007514ED" w:rsidRDefault="00FF5390" w:rsidP="00FF539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 феномен «классики», позволяющий произведению быть фактом разных исторических эпох, сохраняя свою эстетическую, познавательную и воспитательную ценность для разных поколений человечества;</w:t>
      </w:r>
    </w:p>
    <w:p w:rsidR="00FF5390" w:rsidRPr="007514ED" w:rsidRDefault="00FF5390" w:rsidP="00FF539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характер и принципы взаимодействия литературы с другими видами искусства и общие закономерности развития художественной культуры человечества;</w:t>
      </w:r>
    </w:p>
    <w:p w:rsidR="00FF5390" w:rsidRPr="007514ED" w:rsidRDefault="00FF5390" w:rsidP="00FF539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устойчивый художественный вкус у учеников;</w:t>
      </w:r>
    </w:p>
    <w:p w:rsidR="00FF5390" w:rsidRPr="007514ED" w:rsidRDefault="00FF5390" w:rsidP="00FF539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навыки грамотной устной и письменной речи;</w:t>
      </w:r>
    </w:p>
    <w:p w:rsidR="00FF5390" w:rsidRPr="007514ED" w:rsidRDefault="00FF5390" w:rsidP="00FF539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 осознанного, правильного, беглого и выразительного чтения, в том числе чтения наизусть;</w:t>
      </w:r>
    </w:p>
    <w:p w:rsidR="00FF5390" w:rsidRPr="007514ED" w:rsidRDefault="00FF5390" w:rsidP="00FF539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читательской деятельности, общеучебные умения и универсальные учебные действия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FF5390" w:rsidRPr="007514ED" w:rsidRDefault="00FF5390" w:rsidP="00FF539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потенциальные творческие способности школьников, их эмоционально-ценностное отношение к миру, человеку, процессу познания;</w:t>
      </w:r>
    </w:p>
    <w:p w:rsidR="00FF5390" w:rsidRPr="007514ED" w:rsidRDefault="00FF5390" w:rsidP="00FF539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прочитанного.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«Родная русская литература.» способствует реализации программы воспитания и социализации обучающихся ОУ через предметное содержание: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Введение.(1час)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 русской классики</w:t>
      </w:r>
      <w:r w:rsidR="001D3E99"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роль в жизни современного человека.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Фольклор.(1час)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 произведениях фольклора. Русская историческая песня.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Древнерусская литература.(2 часа)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на страницах произведений Древней Руси. Русская летопись « Смерть Олега от своего коня».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воинская летопись. « Повесть о разорении Рязани Батыем».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Классицизм как литературное направление (2 часа)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Д.И.Фонвизин « Всеобщая придворная грамматика»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Сентиментализм.( 1 час)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Н.Карамзин « История государства Российского»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Романтизм.( 1 час)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 Жуковский. Баллада « Светлана».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А.Пушкин ( 2 часа)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Романтизм в творчестве А.Пушкина. Поэма « Цыганы»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А.Пушкин « Маленькие трагедии»: многообразие тем.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 Лермонтов « Беглец».( 1 час)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К.Н.Батюшков Стихотворения « Мой гений», « Пробуждение».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(1час)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А.В.Кольцов Стихотворения «Не шуми ты,рожь..», «Разлука»,« Лес».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(1час)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Е.А.Баратынский Стихотворения «Мой дар глубок..»,«Муза», « Разуверение»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(1час)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Н.В.Гоголь.( 2 часа)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Н.В.Гоголь. Повесть «Коляска».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Петербурга в повести «Невский проспект».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Обличие социальных пороков в пьесе А.Островского « Доходное место».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(1час)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тематики и проблематики рассказа А.Чехова «Скрипка Ротшильда».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(1час)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 И.Бунина«Сверчок», « Птицы небесные».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(1час)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М.Булгаков « Мёртвые души». Знакомство с пьесой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(1час)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А.И.Куприна« Чудесный доктор»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(1час)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Р.Рождественского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(1час)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Е.Евтушенко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(1час)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А. Вознесенского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(1час)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Творчество В. Высоцкого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(1час)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войны в творчестве поэтов 20 века.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(1час)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В.П.Астафьев « Царь- рыба»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(1час)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В.Г. Распутина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(1час)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Гуманистический смысл повести « Деньги для Марии».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(1час)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творчеств Вампилова. Пьеса « Старший брат».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(1час)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А.Алексин « Безумная Евдокия»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(1час)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конца 20 века- начала 21 века:темы, герои.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(1час)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тем и образов.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(1час)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«Родная русская литература.» способствует реализации программы развития универсальных учебных действий </w:t>
      </w:r>
      <w:r w:rsidRPr="00751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(или междисциплинарных программ)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образовательной программы ОУ. Учебный предмет «Родная русская литература.» является приоритетным для формирования УУД.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спланированы уроки, на которых осуществляется проектная и учебно-исследовательская деятельность обучающихся.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«Родная русская литература.» способствует дальнейшему формированию </w:t>
      </w:r>
      <w:r w:rsidRPr="00751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ИКТ-компетентности обучающихся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(отражено в календарно-тематическом планировании) и освоению стратегий смыслового чтения и работы с текстом. Реализуемые </w:t>
      </w:r>
      <w:r w:rsidRPr="00751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приоритетные элементы программы развития смыслового чтения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структуру рабочей программы включена система учёта и контроля планируемых (метапредметных и предметных) результатов. Основными </w:t>
      </w:r>
      <w:r w:rsidRPr="00751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формами контроля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являются: 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индивидуальный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групповой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фронтальный.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том числе: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устный опрос;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беседа;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выразительное чтение;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подробный и сжатый пересказ;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отзыв на самостоятельно прочитанное произведение;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презентаций;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сочинение синквейнов;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написание эссе;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Виды контроля: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предварительный,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текущий,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тематический,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итоговый.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Промежуточный контроль: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самостоятельная работа; анализ текстов; самоконтроль и взаимоконтроль по вопросам, предложенным учителем и составленным самостоятельно; сочинение; тест; терминологический диктант, составление синквейнов, таблиц, кластеров.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Итоговый контроль: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защита проекта, портфолио, исследовательской работы; сочинение; тест.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может быть индивидуальным, фронтальным, групповым, парным (устным и письменным). Выбор той или иной формы зависит от объекта проверки и вида контроля (итоговый, промежуточный).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Общая характеристика учебного предмета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данного предмета отводится 1 час в неделю, что при 34 учебных неделях составит 34 часа в год.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Личностные, метапредметные и предметные результаты освоения учебного предмета «Родная русская литература» на ступени обучения.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(отражены в образовательной программе образовательного учреждени</w:t>
      </w:r>
      <w:r w:rsidR="002E7E8B" w:rsidRPr="00751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я)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Личностные результаты: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F5390" w:rsidRPr="007514ED" w:rsidRDefault="00FF5390" w:rsidP="00FF539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FF5390" w:rsidRPr="007514ED" w:rsidRDefault="00FF5390" w:rsidP="00FF539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F5390" w:rsidRPr="007514ED" w:rsidRDefault="00FF5390" w:rsidP="00FF539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FF5390" w:rsidRPr="007514ED" w:rsidRDefault="00FF5390" w:rsidP="00FF539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 со 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FF5390" w:rsidRPr="007514ED" w:rsidRDefault="00FF5390" w:rsidP="00FF539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F5390" w:rsidRPr="007514ED" w:rsidRDefault="00FF5390" w:rsidP="00FF539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FF5390" w:rsidRPr="007514ED" w:rsidRDefault="00FF5390" w:rsidP="00FF539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FF5390" w:rsidRPr="007514ED" w:rsidRDefault="00FF5390" w:rsidP="00FF539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FF5390" w:rsidRPr="007514ED" w:rsidRDefault="00FF5390" w:rsidP="00FF539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Метапредметные результаты: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F5390" w:rsidRPr="007514ED" w:rsidRDefault="00FF5390" w:rsidP="00FF539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F5390" w:rsidRPr="007514ED" w:rsidRDefault="00FF5390" w:rsidP="00FF539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FF5390" w:rsidRPr="007514ED" w:rsidRDefault="00FF5390" w:rsidP="00FF539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F5390" w:rsidRPr="007514ED" w:rsidRDefault="00FF5390" w:rsidP="00FF539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F5390" w:rsidRPr="007514ED" w:rsidRDefault="00FF5390" w:rsidP="00FF539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F5390" w:rsidRPr="007514ED" w:rsidRDefault="00FF5390" w:rsidP="00FF539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с учетом интересов; формулировать, аргументировать и отстаивать свое мнение;</w:t>
      </w:r>
    </w:p>
    <w:p w:rsidR="00FF5390" w:rsidRPr="007514ED" w:rsidRDefault="00FF5390" w:rsidP="00FF539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FF5390" w:rsidRPr="007514ED" w:rsidRDefault="00FF5390" w:rsidP="00FF539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Предметные результаты:</w:t>
      </w:r>
    </w:p>
    <w:p w:rsidR="00FF5390" w:rsidRPr="007514ED" w:rsidRDefault="00FF5390" w:rsidP="00FF539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FF5390" w:rsidRPr="007514ED" w:rsidRDefault="00FF5390" w:rsidP="00FF539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FF5390" w:rsidRPr="007514ED" w:rsidRDefault="00FF5390" w:rsidP="00FF539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FF5390" w:rsidRPr="007514ED" w:rsidRDefault="00FF5390" w:rsidP="00FF539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FF5390" w:rsidRPr="007514ED" w:rsidRDefault="00FF5390" w:rsidP="00FF539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FF5390" w:rsidRPr="007514ED" w:rsidRDefault="00FF5390" w:rsidP="00FF539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собственного отношения к произведениям литературы, их оценка;</w:t>
      </w:r>
    </w:p>
    <w:p w:rsidR="00FF5390" w:rsidRPr="007514ED" w:rsidRDefault="00FF5390" w:rsidP="00FF539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интерпретировать (в отдельных случаях) изученные литературные произведения;</w:t>
      </w:r>
    </w:p>
    <w:p w:rsidR="00FF5390" w:rsidRPr="007514ED" w:rsidRDefault="00FF5390" w:rsidP="00FF539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авторской позиции и свое отношение к ней;</w:t>
      </w:r>
    </w:p>
    <w:p w:rsidR="00FF5390" w:rsidRPr="007514ED" w:rsidRDefault="00FF5390" w:rsidP="00FF539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FF5390" w:rsidRPr="007514ED" w:rsidRDefault="00FF5390" w:rsidP="00FF539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FF5390" w:rsidRPr="007514ED" w:rsidRDefault="00FF5390" w:rsidP="00FF539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FF5390" w:rsidRPr="007514ED" w:rsidRDefault="00FF5390" w:rsidP="00FF539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FF5390" w:rsidRPr="007514ED" w:rsidRDefault="00FF5390" w:rsidP="00FF539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FF5390" w:rsidRPr="007514ED" w:rsidRDefault="00FF5390" w:rsidP="003229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390" w:rsidRPr="007514ED" w:rsidRDefault="00FF5390" w:rsidP="00FF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предусматривает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урока: коллективная, парная, групповая.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занятий: заочная экскурсия, игровой урок, урок-путешествие, защита проектов и исследовательских работ, инсценированный урок, круглый стол, семинар, урок-исследование, урок-зачет.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Технологии: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технологии традиционного обучения для освоения минимума содержания образования;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технологии,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общеучебных умений и навыков.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Технологии реализации межпредметных связей в образовательном процессе.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Технологии дифференцированного обучения для освоения учебного материала обучающимися, различающимися по уровню обучаемости,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Технология проблемного обучения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усвоение учениками заданного предметного материала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Личностно-ориентированные технологии обучения, способ организации обучения,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способностей.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Технология развития критического мышления через чтение и письмо.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Технология индивидуализации обучения.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Информационно-коммуникационные технологии.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390" w:rsidRPr="007514ED" w:rsidRDefault="00FF5390" w:rsidP="003229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освоения учебного предмета «</w:t>
      </w:r>
      <w:r w:rsidR="0032290F"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русская литература.» в 9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отражены в календарно-тематическом планиров</w:t>
      </w:r>
      <w:r w:rsidR="0032290F"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ании.</w:t>
      </w:r>
    </w:p>
    <w:p w:rsidR="00FF5390" w:rsidRPr="007514ED" w:rsidRDefault="00FF5390" w:rsidP="00FF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390" w:rsidRPr="007514ED" w:rsidRDefault="00FF5390" w:rsidP="00FF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390" w:rsidRPr="007514ED" w:rsidRDefault="00FF5390" w:rsidP="00FF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390" w:rsidRPr="007514ED" w:rsidRDefault="00FF5390" w:rsidP="00FF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390" w:rsidRPr="007514ED" w:rsidRDefault="00FF5390" w:rsidP="00FF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390" w:rsidRPr="007514ED" w:rsidRDefault="00FF5390" w:rsidP="00FF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90F" w:rsidRPr="007514ED" w:rsidRDefault="0032290F" w:rsidP="00FF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F5390" w:rsidRPr="007514ED" w:rsidRDefault="007335B0" w:rsidP="007335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                              </w:t>
      </w:r>
      <w:r w:rsidR="00FF5390" w:rsidRPr="00751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учебного предмета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59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755"/>
        <w:gridCol w:w="1011"/>
        <w:gridCol w:w="2830"/>
      </w:tblGrid>
      <w:tr w:rsidR="00FF5390" w:rsidRPr="007514ED" w:rsidTr="00FF5390">
        <w:trPr>
          <w:trHeight w:val="564"/>
        </w:trPr>
        <w:tc>
          <w:tcPr>
            <w:tcW w:w="3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и название раздела и тем курса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FF5390" w:rsidRPr="007514ED" w:rsidTr="00FF5390">
        <w:tc>
          <w:tcPr>
            <w:tcW w:w="3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</w:p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Фольклор.</w:t>
            </w:r>
          </w:p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Учится различать жанры устного народного творчества, развитие творческих способностей детей, их памяти, внимания, воображения, умение сравнивать и анализировать;развитие грамотной устной речи; формирование навыков выразительного чтения,способствовать развитию интереса к устному народному творчеству; обогащению речи, интонации.</w:t>
            </w:r>
          </w:p>
        </w:tc>
      </w:tr>
      <w:tr w:rsidR="00FF5390" w:rsidRPr="007514ED" w:rsidTr="00FF5390">
        <w:tc>
          <w:tcPr>
            <w:tcW w:w="3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</w:p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древнерусской литературы.</w:t>
            </w:r>
          </w:p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углубление знаний учащихся о жанрах древнерусской литературы; формирование представления о «Поучении» как древнерусском памятнике культуры; углубление знаний о Владимире Мономахе, его роли в русской истории и культуре, актуальности его произведения.</w:t>
            </w:r>
          </w:p>
        </w:tc>
      </w:tr>
      <w:tr w:rsidR="00FF5390" w:rsidRPr="007514ED" w:rsidTr="00FF5390">
        <w:tc>
          <w:tcPr>
            <w:tcW w:w="3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</w:p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литературы 18 века.</w:t>
            </w:r>
          </w:p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Воссоздание    атмосферы эпохи  18в.,  выявление особенностей  развития  литературы.</w:t>
            </w:r>
          </w:p>
        </w:tc>
      </w:tr>
      <w:tr w:rsidR="00FF5390" w:rsidRPr="007514ED" w:rsidTr="00FF5390">
        <w:tc>
          <w:tcPr>
            <w:tcW w:w="3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</w:t>
            </w:r>
          </w:p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19 века.</w:t>
            </w:r>
          </w:p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Выявить уровень литературного развития, читательские интересы, литературный кругозор учащихся 9-го класса; охарактеризовать историческое развитие </w:t>
            </w: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России в XIX в., дать общую характеристику литературы I половины XIX в., выявить основные этапы развития русской классической литературы, эволюцию литературных направлений и жанров, художественных методов, русской литературной критики.</w:t>
            </w:r>
          </w:p>
        </w:tc>
      </w:tr>
      <w:tr w:rsidR="00FF5390" w:rsidRPr="007514ED" w:rsidTr="00FF5390">
        <w:tc>
          <w:tcPr>
            <w:tcW w:w="3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5.</w:t>
            </w:r>
          </w:p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20 века (продолжение).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уровень литературного развития, читательские интересы, литературный кругозор учащихся 9-го класса; охарактеризовать историческое развитие России в XX в., дать общую характеристику литературы I половины XX в., выявить основные этапы развития русской классической литературы, эволюцию литературных направлений и жанров, художественных методов, русской литературной критики.</w:t>
            </w:r>
          </w:p>
        </w:tc>
      </w:tr>
      <w:tr w:rsidR="00FF5390" w:rsidRPr="007514ED" w:rsidTr="00FF5390">
        <w:tc>
          <w:tcPr>
            <w:tcW w:w="3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6398" w:rsidRDefault="00096398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F5390" w:rsidRPr="007514ED" w:rsidRDefault="007335B0" w:rsidP="007335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</w:t>
      </w:r>
      <w:r w:rsidR="00FF5390" w:rsidRPr="00751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КАЛЕНДАРНО</w:t>
      </w:r>
      <w:r w:rsidR="0032290F" w:rsidRPr="00751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-ТЕМАТИЧЕСКОЕ ПЛАНИРОВАНИЕ В 9 </w:t>
      </w:r>
      <w:r w:rsidR="00FF5390" w:rsidRPr="00751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КЛАССЕ</w:t>
      </w:r>
    </w:p>
    <w:p w:rsidR="00FF5390" w:rsidRPr="007514ED" w:rsidRDefault="00FF5390" w:rsidP="00FF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РОДНОЙ РУССКОЙ ЛИТЕРАТУРЕ.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2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091"/>
        <w:gridCol w:w="842"/>
        <w:gridCol w:w="762"/>
        <w:gridCol w:w="773"/>
        <w:gridCol w:w="2371"/>
        <w:gridCol w:w="1369"/>
        <w:gridCol w:w="1999"/>
      </w:tblGrid>
      <w:tr w:rsidR="00FF5390" w:rsidRPr="007514ED" w:rsidTr="00FF5390">
        <w:tc>
          <w:tcPr>
            <w:tcW w:w="10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75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390" w:rsidRPr="007514ED" w:rsidTr="00C3097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F5390" w:rsidRPr="007514ED" w:rsidRDefault="00FF5390" w:rsidP="00FF5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F5390" w:rsidRPr="007514ED" w:rsidRDefault="00FF5390" w:rsidP="00FF5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55" w:type="dxa"/>
            <w:tcBorders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F5390" w:rsidRPr="007514ED" w:rsidRDefault="00FF5390" w:rsidP="00FF5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F5390" w:rsidRPr="007514ED" w:rsidRDefault="00FF5390" w:rsidP="00FF5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F5390" w:rsidRPr="007514ED" w:rsidRDefault="00FF5390" w:rsidP="00FF5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390" w:rsidRPr="007514ED" w:rsidTr="00FF5390">
        <w:trPr>
          <w:trHeight w:val="60"/>
        </w:trPr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Богатство русской классики. Её роль в </w:t>
            </w: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жизни современного человека.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Лекция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</w:t>
            </w:r>
          </w:p>
        </w:tc>
      </w:tr>
      <w:tr w:rsidR="00FF5390" w:rsidRPr="007514ED" w:rsidTr="00FF5390">
        <w:trPr>
          <w:trHeight w:val="72"/>
        </w:trPr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 произведениях фольклора.Русская историческая песня.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</w:t>
            </w:r>
          </w:p>
        </w:tc>
      </w:tr>
      <w:tr w:rsidR="00FF5390" w:rsidRPr="007514ED" w:rsidTr="00FF5390">
        <w:trPr>
          <w:trHeight w:val="72"/>
        </w:trPr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на страницах проиведений Древней Руси. Русская летопись « Смерть Олега от своего коня».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задания</w:t>
            </w:r>
          </w:p>
        </w:tc>
      </w:tr>
      <w:tr w:rsidR="00FF5390" w:rsidRPr="007514ED" w:rsidTr="00FF5390">
        <w:trPr>
          <w:trHeight w:val="72"/>
        </w:trPr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воинская летопись. « Повесть о разорении Рязани Батыем».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FF5390" w:rsidRPr="007514ED" w:rsidTr="00FF5390">
        <w:trPr>
          <w:trHeight w:val="72"/>
        </w:trPr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Классицизм как литературное направление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</w:t>
            </w:r>
          </w:p>
        </w:tc>
      </w:tr>
      <w:tr w:rsidR="00FF5390" w:rsidRPr="007514ED" w:rsidTr="00FF5390">
        <w:trPr>
          <w:trHeight w:val="72"/>
        </w:trPr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Д.И.Фонвизин « Всеобщая придворная грамматика»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Аналитическое чтение</w:t>
            </w:r>
          </w:p>
        </w:tc>
      </w:tr>
      <w:tr w:rsidR="00FF5390" w:rsidRPr="007514ED" w:rsidTr="00FF5390">
        <w:trPr>
          <w:trHeight w:val="72"/>
        </w:trPr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Сентиментализм. Н.Карамзин « История государства Российского»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FF5390" w:rsidRPr="007514ED" w:rsidTr="00FF5390">
        <w:trPr>
          <w:trHeight w:val="72"/>
        </w:trPr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Романтизм. В.А. Жуковский. Баллада « Светлана».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эпизодов</w:t>
            </w:r>
          </w:p>
        </w:tc>
      </w:tr>
      <w:tr w:rsidR="00FF5390" w:rsidRPr="007514ED" w:rsidTr="00FF5390">
        <w:trPr>
          <w:trHeight w:val="72"/>
        </w:trPr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Романтизм в творчестве А.Пушкина. Поэма « Цыганы»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эпизодов</w:t>
            </w:r>
          </w:p>
        </w:tc>
      </w:tr>
      <w:tr w:rsidR="00FF5390" w:rsidRPr="007514ED" w:rsidTr="00FF5390">
        <w:trPr>
          <w:trHeight w:val="72"/>
        </w:trPr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А.Пушкин « Маленькие трагедии»: многообразие тем.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эпизодов</w:t>
            </w:r>
          </w:p>
        </w:tc>
      </w:tr>
      <w:tr w:rsidR="00FF5390" w:rsidRPr="007514ED" w:rsidTr="00FF5390">
        <w:trPr>
          <w:trHeight w:val="72"/>
        </w:trPr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 « Беглец».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стихотворений</w:t>
            </w:r>
          </w:p>
        </w:tc>
      </w:tr>
      <w:tr w:rsidR="00FF5390" w:rsidRPr="007514ED" w:rsidTr="00FF5390">
        <w:trPr>
          <w:trHeight w:val="72"/>
        </w:trPr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К.Н.Батюшков Стихотворения « Мой гений», « </w:t>
            </w: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Пробуждение».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Практикум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стихотворений</w:t>
            </w:r>
          </w:p>
        </w:tc>
      </w:tr>
      <w:tr w:rsidR="00FF5390" w:rsidRPr="007514ED" w:rsidTr="00FF5390">
        <w:trPr>
          <w:trHeight w:val="72"/>
        </w:trPr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А.В.Кольцов Стихотворения «Не шуми ты,рожь..», «Разлука»,« Лес».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стихотворений</w:t>
            </w:r>
          </w:p>
        </w:tc>
      </w:tr>
      <w:tr w:rsidR="00FF5390" w:rsidRPr="007514ED" w:rsidTr="00FF5390">
        <w:trPr>
          <w:trHeight w:val="72"/>
        </w:trPr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Е.А.Баратынский Стихотворения «Мой дар глубок..»,«Муза», « Разуверение»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Аналитическое чтение</w:t>
            </w:r>
          </w:p>
        </w:tc>
      </w:tr>
      <w:tr w:rsidR="00FF5390" w:rsidRPr="007514ED" w:rsidTr="00FF5390">
        <w:trPr>
          <w:trHeight w:val="72"/>
        </w:trPr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Н.В.Гоголь. Повесть «Коляска».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Аналитическое чтение</w:t>
            </w:r>
          </w:p>
        </w:tc>
      </w:tr>
      <w:tr w:rsidR="00FF5390" w:rsidRPr="007514ED" w:rsidTr="00FF5390">
        <w:trPr>
          <w:trHeight w:val="72"/>
        </w:trPr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Петербурга в повести «Невский проспект».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Аналитическое чтение</w:t>
            </w:r>
          </w:p>
        </w:tc>
      </w:tr>
      <w:tr w:rsidR="00FF5390" w:rsidRPr="007514ED" w:rsidTr="00FF5390">
        <w:trPr>
          <w:trHeight w:val="72"/>
        </w:trPr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Обличие социальных пороков в пьесе А.Островского « Доходное место».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сцен</w:t>
            </w:r>
          </w:p>
        </w:tc>
      </w:tr>
      <w:tr w:rsidR="00FF5390" w:rsidRPr="007514ED" w:rsidTr="00FF5390">
        <w:trPr>
          <w:trHeight w:val="72"/>
        </w:trPr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Своеобразие тематики и проблематики рассказа А.Чехова «Скрипка Ротшильда».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сцен</w:t>
            </w:r>
          </w:p>
        </w:tc>
      </w:tr>
      <w:tr w:rsidR="00FF5390" w:rsidRPr="007514ED" w:rsidTr="00FF5390">
        <w:trPr>
          <w:trHeight w:val="72"/>
        </w:trPr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И.Бунина«Сверчок», « Птицы небесные».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Аналитическое чтение</w:t>
            </w:r>
          </w:p>
        </w:tc>
      </w:tr>
      <w:tr w:rsidR="00FF5390" w:rsidRPr="007514ED" w:rsidTr="00FF5390">
        <w:trPr>
          <w:trHeight w:val="72"/>
        </w:trPr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Чудики» в рассказах М.Зощенко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образов</w:t>
            </w:r>
          </w:p>
        </w:tc>
      </w:tr>
      <w:tr w:rsidR="00FF5390" w:rsidRPr="007514ED" w:rsidTr="00FF5390">
        <w:trPr>
          <w:trHeight w:val="72"/>
        </w:trPr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М.Булгаков « Мёртвые души». Знакомство с пьесой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сцен</w:t>
            </w:r>
          </w:p>
        </w:tc>
      </w:tr>
      <w:tr w:rsidR="00FF5390" w:rsidRPr="007514ED" w:rsidTr="00FF5390">
        <w:trPr>
          <w:trHeight w:val="72"/>
        </w:trPr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А.И.Куприна« Чудесный доктор»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сцен</w:t>
            </w:r>
          </w:p>
        </w:tc>
      </w:tr>
      <w:tr w:rsidR="00FF5390" w:rsidRPr="007514ED" w:rsidTr="00FF5390">
        <w:trPr>
          <w:trHeight w:val="72"/>
        </w:trPr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Р.Рождественского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FF5390" w:rsidRPr="007514ED" w:rsidTr="00FF5390">
        <w:trPr>
          <w:trHeight w:val="72"/>
        </w:trPr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Е.Евтушенко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FF5390" w:rsidRPr="007514ED" w:rsidTr="00FF5390">
        <w:trPr>
          <w:trHeight w:val="72"/>
        </w:trPr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А. Вознесенского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FF5390" w:rsidRPr="007514ED" w:rsidTr="00FF5390">
        <w:trPr>
          <w:trHeight w:val="72"/>
        </w:trPr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В. Высоцкого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FF5390" w:rsidRPr="007514ED" w:rsidTr="00FF5390">
        <w:trPr>
          <w:trHeight w:val="72"/>
        </w:trPr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войны в творчестве поэтов 20 века.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памяти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FF5390" w:rsidRPr="007514ED" w:rsidTr="00FF5390">
        <w:trPr>
          <w:trHeight w:val="72"/>
        </w:trPr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В.П.Астафьев « Царь- рыба»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эпизодов</w:t>
            </w:r>
          </w:p>
        </w:tc>
      </w:tr>
      <w:tr w:rsidR="00FF5390" w:rsidRPr="007514ED" w:rsidTr="00FF5390">
        <w:trPr>
          <w:trHeight w:val="72"/>
        </w:trPr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В.Г. Распутина</w:t>
            </w:r>
          </w:p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</w:t>
            </w:r>
          </w:p>
        </w:tc>
      </w:tr>
      <w:tr w:rsidR="00FF5390" w:rsidRPr="007514ED" w:rsidTr="00FF5390">
        <w:trPr>
          <w:trHeight w:val="72"/>
        </w:trPr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Гуманистический смысл повести « Деньги для Марии».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эпизодов</w:t>
            </w:r>
          </w:p>
        </w:tc>
      </w:tr>
      <w:tr w:rsidR="00FF5390" w:rsidRPr="007514ED" w:rsidTr="00FF5390">
        <w:trPr>
          <w:trHeight w:val="72"/>
        </w:trPr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творчеств Вампилова. Пьеса « Старший брат».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сцен</w:t>
            </w:r>
          </w:p>
        </w:tc>
      </w:tr>
      <w:tr w:rsidR="00FF5390" w:rsidRPr="007514ED" w:rsidTr="00FF5390">
        <w:trPr>
          <w:trHeight w:val="72"/>
        </w:trPr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А.Алексин « Безумная Евдокия».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образов</w:t>
            </w:r>
          </w:p>
        </w:tc>
      </w:tr>
      <w:tr w:rsidR="00FF5390" w:rsidRPr="007514ED" w:rsidTr="00FF5390">
        <w:trPr>
          <w:trHeight w:val="72"/>
        </w:trPr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литература конца 20 века- начала 21 века: темы, герои.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</w:t>
            </w:r>
          </w:p>
        </w:tc>
      </w:tr>
      <w:tr w:rsidR="00FF5390" w:rsidRPr="007514ED" w:rsidTr="00FF5390">
        <w:trPr>
          <w:trHeight w:val="60"/>
        </w:trPr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тем и образов.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</w:tbl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390" w:rsidRPr="007514ED" w:rsidRDefault="00FF5390" w:rsidP="003229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процесса.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1.Учебные пособия других авторов, используемые учителем для подготовки к учебным занятиям:</w:t>
      </w:r>
    </w:p>
    <w:tbl>
      <w:tblPr>
        <w:tblW w:w="811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13"/>
        <w:gridCol w:w="1909"/>
        <w:gridCol w:w="2888"/>
        <w:gridCol w:w="1808"/>
        <w:gridCol w:w="1094"/>
      </w:tblGrid>
      <w:tr w:rsidR="00FF5390" w:rsidRPr="007514ED" w:rsidTr="00FF5390">
        <w:tc>
          <w:tcPr>
            <w:tcW w:w="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FF5390" w:rsidRPr="007514ED" w:rsidTr="00FF5390">
        <w:tc>
          <w:tcPr>
            <w:tcW w:w="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Мещерякова М.И.</w:t>
            </w:r>
          </w:p>
        </w:tc>
        <w:tc>
          <w:tcPr>
            <w:tcW w:w="2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в таблицах и схемах. Теория. История. Словарь.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Айрис-пресс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</w:tbl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2.Методическая литература:</w:t>
      </w:r>
    </w:p>
    <w:tbl>
      <w:tblPr>
        <w:tblW w:w="799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19"/>
        <w:gridCol w:w="1935"/>
        <w:gridCol w:w="2695"/>
        <w:gridCol w:w="1833"/>
        <w:gridCol w:w="1110"/>
      </w:tblGrid>
      <w:tr w:rsidR="00FF5390" w:rsidRPr="007514ED" w:rsidTr="00FF5390">
        <w:tc>
          <w:tcPr>
            <w:tcW w:w="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FF5390" w:rsidRPr="007514ED" w:rsidTr="00FF5390">
        <w:tc>
          <w:tcPr>
            <w:tcW w:w="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Золотарёва И.В., Беломестных О.Б., Корнеева </w:t>
            </w: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М.С.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Поурочные разработки по литературе. 9класс.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«ВАКО»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FF5390" w:rsidRPr="007514ED" w:rsidTr="00FF5390">
        <w:trPr>
          <w:trHeight w:val="1272"/>
        </w:trPr>
        <w:tc>
          <w:tcPr>
            <w:tcW w:w="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Барковская Н.В.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литературного произведения в школе. Учебно-методическое пособие. Серия «Школьная филология».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Урал. гос. пед. ун-т.- Екатеринбург: Издательство: АМБ.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390" w:rsidRPr="007514ED" w:rsidTr="00FF5390">
        <w:tc>
          <w:tcPr>
            <w:tcW w:w="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Научно-методический журнал «Литература в школе»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390" w:rsidRPr="007514ED" w:rsidTr="00FF5390">
        <w:tc>
          <w:tcPr>
            <w:tcW w:w="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Кучина Т.Г., Лебедев А.В.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и проверочные работы по литературе. 5-9 кл.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Метод. пособие. - М.: Дрофа,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</w:tbl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Литература для учащихся</w:t>
      </w:r>
    </w:p>
    <w:tbl>
      <w:tblPr>
        <w:tblW w:w="799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17"/>
        <w:gridCol w:w="1960"/>
        <w:gridCol w:w="2684"/>
        <w:gridCol w:w="1826"/>
        <w:gridCol w:w="1105"/>
      </w:tblGrid>
      <w:tr w:rsidR="00FF5390" w:rsidRPr="007514ED" w:rsidTr="00FF5390">
        <w:tc>
          <w:tcPr>
            <w:tcW w:w="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FF5390" w:rsidRPr="007514ED" w:rsidTr="00FF5390">
        <w:tc>
          <w:tcPr>
            <w:tcW w:w="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ред. П.А.Николаева.-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писатели 19 века. Библиографический словарь в 2-х ч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Просвещение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FF5390" w:rsidRPr="007514ED" w:rsidTr="00FF5390">
        <w:tc>
          <w:tcPr>
            <w:tcW w:w="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из серии «Писатель в школе»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390" w:rsidRPr="007514ED" w:rsidTr="00FF5390">
        <w:tc>
          <w:tcPr>
            <w:tcW w:w="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из серии «Школа классики».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Олимп: ТКО АСТ.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390" w:rsidRPr="007514ED" w:rsidTr="00FF5390">
        <w:tc>
          <w:tcPr>
            <w:tcW w:w="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Справочники по литературе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390" w:rsidRPr="007514ED" w:rsidRDefault="00FF5390" w:rsidP="00FF5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обеспечение:</w:t>
      </w:r>
    </w:p>
    <w:p w:rsidR="00FF5390" w:rsidRPr="007335B0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Виртуальная школа Кирилла и Мефодия. Уроки литературы Кирилла и Мефодия. 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9-11 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CD</w:t>
      </w:r>
      <w:r w:rsidRPr="00733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733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</w:t>
      </w:r>
      <w:r w:rsidRPr="00733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Windows</w:t>
      </w:r>
      <w:r w:rsidRPr="00733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2010.</w:t>
      </w:r>
    </w:p>
    <w:p w:rsidR="00FF5390" w:rsidRPr="007335B0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733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school</w:t>
      </w:r>
      <w:r w:rsidRPr="00733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collection</w:t>
      </w:r>
      <w:r w:rsidRPr="00733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edu</w:t>
      </w:r>
      <w:r w:rsidRPr="00733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733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Литература: Фонохрестоматия: Электронное учебное пособие на CD-ROM/ Сост. В.Я.Коровина, ВЛ.Журавлев, В.И.Коровин. - М.: Просвещение, 2009.</w:t>
      </w:r>
    </w:p>
    <w:p w:rsidR="00FF5390" w:rsidRPr="007514ED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Большая энциклопедия Кирилла и Мефодия. 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 CD-ROM for Windows, 2010.</w:t>
      </w:r>
    </w:p>
    <w:p w:rsidR="00FF5390" w:rsidRPr="007335B0" w:rsidRDefault="00FF5390" w:rsidP="00FF5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r w:rsidRPr="00733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</w:t>
      </w:r>
      <w:r w:rsidRPr="00733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6398" w:rsidRPr="007514ED" w:rsidRDefault="00096398" w:rsidP="000963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Приложение.</w:t>
      </w:r>
    </w:p>
    <w:p w:rsidR="00096398" w:rsidRPr="007514ED" w:rsidRDefault="00096398" w:rsidP="000963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результатов обучения по литературе.</w:t>
      </w:r>
    </w:p>
    <w:p w:rsidR="00096398" w:rsidRPr="007514ED" w:rsidRDefault="00096398" w:rsidP="000963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сочинений и изложений</w:t>
      </w:r>
    </w:p>
    <w:p w:rsidR="00096398" w:rsidRPr="007514ED" w:rsidRDefault="00096398" w:rsidP="000963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проверки речевого развития обучающихся являются сочинения и изложения. Это комплексные работы, с помощью которых проверяются различные стороны языковой и речевой подготовки учащихся:</w:t>
      </w:r>
    </w:p>
    <w:p w:rsidR="00096398" w:rsidRPr="007514ED" w:rsidRDefault="00096398" w:rsidP="0009639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коммуникативные умения, т.е. умения раскрыть тему высказывания, передать основную мысль, изложить материал последовательно и связно, найти для него соответствующую композиционную и языковую форму.</w:t>
      </w:r>
    </w:p>
    <w:p w:rsidR="00096398" w:rsidRPr="007514ED" w:rsidRDefault="00096398" w:rsidP="0009639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языковые навыки или соблюдение в речи норм литературного языка.</w:t>
      </w:r>
    </w:p>
    <w:p w:rsidR="00096398" w:rsidRPr="007514ED" w:rsidRDefault="00096398" w:rsidP="0009639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правописания – орфографические и пунктуационные.</w:t>
      </w:r>
    </w:p>
    <w:p w:rsidR="00096398" w:rsidRPr="007514ED" w:rsidRDefault="00096398" w:rsidP="000963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6398" w:rsidRPr="007514ED" w:rsidRDefault="00096398" w:rsidP="000963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Примечание:</w:t>
      </w:r>
    </w:p>
    <w:p w:rsidR="00096398" w:rsidRPr="007514ED" w:rsidRDefault="00096398" w:rsidP="000963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096398" w:rsidRPr="007514ED" w:rsidRDefault="00096398" w:rsidP="000963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объем сочинения в полтора-два раза больше нормы, то при оценке работ следует исходить из нормативов, увеличенных для отметки «4» на одну, а для отметки «3» на две единицы. При выставлении отметки «5» превышение объема сочинения не принимается во внимание.</w:t>
      </w:r>
    </w:p>
    <w:p w:rsidR="00096398" w:rsidRPr="007514ED" w:rsidRDefault="00096398" w:rsidP="000963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Первая оценка (содержание и речь) не может быть положительной, если не раскрыта тема сочинения, хотя по остальным показателям оно написано удовлетворительно.</w:t>
      </w:r>
    </w:p>
    <w:p w:rsidR="00096398" w:rsidRPr="007514ED" w:rsidRDefault="00096398" w:rsidP="000963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 оценку сочинений и изложений распространяются положения однотипных и негрубых ошибках, а также о сделанных учеником исправлениях (см. раздел «Оценка диктантов»).</w:t>
      </w:r>
    </w:p>
    <w:p w:rsidR="00096398" w:rsidRPr="007514ED" w:rsidRDefault="00096398" w:rsidP="000963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устных ответов учащихся</w:t>
      </w:r>
      <w:r w:rsidRPr="0075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(учитывается знание текста, и понимание идейно-художественного содержания изученного произведения; умение объяснять взаимосвязь событий, характер и поступки героев; понимание роли художественных средств в раскрытия идейно-эстетического содержания изученного произведения; знание теоретико-литературных понятий и умение пользоваться этими знаниями при анализе произведений, изучаемых в классе и прочитанных самостоятельно; речевая грамотность, логичность и последовательность ответа, техника и выразительность чтения).</w:t>
      </w:r>
    </w:p>
    <w:tbl>
      <w:tblPr>
        <w:tblW w:w="780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94"/>
        <w:gridCol w:w="7206"/>
      </w:tblGrid>
      <w:tr w:rsidR="00096398" w:rsidRPr="007514ED" w:rsidTr="00724CAE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398" w:rsidRPr="007514ED" w:rsidRDefault="00096398" w:rsidP="0072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398" w:rsidRPr="007514ED" w:rsidRDefault="00096398" w:rsidP="0072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произведения, умение пользоваться теоретико-литературными знаниями и навыками разбора при анализе художественного произведения, привлечение текста для аргументации своих выводов; хорошее владение литературной речью.</w:t>
            </w:r>
          </w:p>
        </w:tc>
      </w:tr>
      <w:tr w:rsidR="00096398" w:rsidRPr="007514ED" w:rsidTr="00724CAE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398" w:rsidRPr="007514ED" w:rsidRDefault="00096398" w:rsidP="0072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398" w:rsidRPr="007514ED" w:rsidRDefault="00096398" w:rsidP="0072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ответ, который, показывает прочное знание и достаточно глубокое понимание текста изучаемого произведения; умение объяснять взаимосвязь событий, характерные поступки героев и роль основных художественных средств в раскрытии идейно-эстетического содержания произведения, умение пользоваться основными теоретико-литературными знаниями и навыками разбора при анализе прочитанных произведений, умение привлекать текст произведения для обоснования своих выводов, владение литературной речью. Однако по одному, двум из этих компонентов ответа, могут быть допущены неточности.</w:t>
            </w:r>
          </w:p>
        </w:tc>
      </w:tr>
      <w:tr w:rsidR="00096398" w:rsidRPr="007514ED" w:rsidTr="00724CAE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398" w:rsidRPr="007514ED" w:rsidRDefault="00096398" w:rsidP="0072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«3»</w:t>
            </w:r>
          </w:p>
        </w:tc>
        <w:tc>
          <w:tcPr>
            <w:tcW w:w="7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398" w:rsidRPr="007514ED" w:rsidRDefault="00096398" w:rsidP="0072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ответ, свидетельствующий о знании и понимании текста изучаемого произведения; умении объяснять взаимосвязь основных событий, характерные поступки главных героев и роль важнейших художественных средств в раскрытии идейно-художественного содержания произведения; знание основных вопросов теории, но недостаточное умение пользоваться этими знаниями при анализе произведения, ограниченность навыка разбора и недостаточное умение привлекать текст произведения для подтверждения своих выводов. Допускается не более двух-трех ошибок в содержании ответа, а также ряд недостатков в его композиции и языке.</w:t>
            </w:r>
          </w:p>
        </w:tc>
      </w:tr>
      <w:tr w:rsidR="00096398" w:rsidRPr="007514ED" w:rsidTr="00724CAE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398" w:rsidRPr="007514ED" w:rsidRDefault="00096398" w:rsidP="0072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398" w:rsidRPr="007514ED" w:rsidRDefault="00096398" w:rsidP="0072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ответ, обнаруживающий незнание содержания произведения в целом, неумение объяснять поведение, характеры основных героев и роль важнейших художественных средств в раскрытии идейно-эстетического содержания произведения, незнание элементарных теоретико-литературных понятий и слабое владение литературной речью.</w:t>
            </w:r>
          </w:p>
        </w:tc>
      </w:tr>
    </w:tbl>
    <w:p w:rsidR="0032290F" w:rsidRPr="00096398" w:rsidRDefault="0032290F" w:rsidP="00FF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290F" w:rsidRPr="00096398" w:rsidRDefault="0032290F" w:rsidP="00FF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290F" w:rsidRPr="00096398" w:rsidRDefault="0032290F" w:rsidP="00FF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290F" w:rsidRPr="00096398" w:rsidRDefault="0032290F" w:rsidP="00FF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290F" w:rsidRPr="00096398" w:rsidRDefault="0032290F" w:rsidP="00FF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290F" w:rsidRPr="00096398" w:rsidRDefault="0032290F" w:rsidP="00FF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290F" w:rsidRPr="00096398" w:rsidRDefault="0032290F" w:rsidP="00FF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290F" w:rsidRPr="00096398" w:rsidRDefault="0032290F" w:rsidP="00FF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290F" w:rsidRPr="00096398" w:rsidRDefault="0032290F" w:rsidP="00FF5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32290F" w:rsidRPr="00096398" w:rsidSect="00A4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AE2"/>
    <w:multiLevelType w:val="multilevel"/>
    <w:tmpl w:val="284A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47A0E"/>
    <w:multiLevelType w:val="multilevel"/>
    <w:tmpl w:val="7B70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C4DDB"/>
    <w:multiLevelType w:val="multilevel"/>
    <w:tmpl w:val="056E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A0C8D"/>
    <w:multiLevelType w:val="multilevel"/>
    <w:tmpl w:val="52AE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B3468"/>
    <w:multiLevelType w:val="multilevel"/>
    <w:tmpl w:val="771C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21505C"/>
    <w:multiLevelType w:val="multilevel"/>
    <w:tmpl w:val="575C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5D44EE"/>
    <w:multiLevelType w:val="multilevel"/>
    <w:tmpl w:val="3038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970375"/>
    <w:multiLevelType w:val="multilevel"/>
    <w:tmpl w:val="ACA6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FB6CD8"/>
    <w:multiLevelType w:val="multilevel"/>
    <w:tmpl w:val="E266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4C18AF"/>
    <w:multiLevelType w:val="multilevel"/>
    <w:tmpl w:val="8080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2F3A70"/>
    <w:multiLevelType w:val="multilevel"/>
    <w:tmpl w:val="3572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7C6E0C"/>
    <w:multiLevelType w:val="multilevel"/>
    <w:tmpl w:val="1230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196DBD"/>
    <w:multiLevelType w:val="multilevel"/>
    <w:tmpl w:val="9474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213C04"/>
    <w:multiLevelType w:val="multilevel"/>
    <w:tmpl w:val="6824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AA2940"/>
    <w:multiLevelType w:val="multilevel"/>
    <w:tmpl w:val="57E2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9D7512"/>
    <w:multiLevelType w:val="multilevel"/>
    <w:tmpl w:val="1AD00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572861"/>
    <w:multiLevelType w:val="multilevel"/>
    <w:tmpl w:val="8826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E40F36"/>
    <w:multiLevelType w:val="multilevel"/>
    <w:tmpl w:val="64D0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14"/>
  </w:num>
  <w:num w:numId="6">
    <w:abstractNumId w:val="11"/>
  </w:num>
  <w:num w:numId="7">
    <w:abstractNumId w:val="12"/>
  </w:num>
  <w:num w:numId="8">
    <w:abstractNumId w:val="0"/>
  </w:num>
  <w:num w:numId="9">
    <w:abstractNumId w:val="5"/>
  </w:num>
  <w:num w:numId="10">
    <w:abstractNumId w:val="6"/>
  </w:num>
  <w:num w:numId="11">
    <w:abstractNumId w:val="13"/>
  </w:num>
  <w:num w:numId="12">
    <w:abstractNumId w:val="15"/>
  </w:num>
  <w:num w:numId="13">
    <w:abstractNumId w:val="16"/>
  </w:num>
  <w:num w:numId="14">
    <w:abstractNumId w:val="1"/>
  </w:num>
  <w:num w:numId="15">
    <w:abstractNumId w:val="7"/>
  </w:num>
  <w:num w:numId="16">
    <w:abstractNumId w:val="8"/>
  </w:num>
  <w:num w:numId="17">
    <w:abstractNumId w:val="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F5390"/>
    <w:rsid w:val="00040686"/>
    <w:rsid w:val="00096398"/>
    <w:rsid w:val="000F505D"/>
    <w:rsid w:val="00121AD0"/>
    <w:rsid w:val="001C6F99"/>
    <w:rsid w:val="001D3E99"/>
    <w:rsid w:val="002272CF"/>
    <w:rsid w:val="002E7E8B"/>
    <w:rsid w:val="0032290F"/>
    <w:rsid w:val="005A1BB3"/>
    <w:rsid w:val="007335B0"/>
    <w:rsid w:val="007514ED"/>
    <w:rsid w:val="008511D5"/>
    <w:rsid w:val="00A13118"/>
    <w:rsid w:val="00A42D5E"/>
    <w:rsid w:val="00A95B1B"/>
    <w:rsid w:val="00B70859"/>
    <w:rsid w:val="00FF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4687</Words>
  <Characters>26717</Characters>
  <Application>Microsoft Office Word</Application>
  <DocSecurity>0</DocSecurity>
  <Lines>222</Lines>
  <Paragraphs>62</Paragraphs>
  <ScaleCrop>false</ScaleCrop>
  <Company/>
  <LinksUpToDate>false</LinksUpToDate>
  <CharactersWithSpaces>31342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комп</cp:lastModifiedBy>
  <cp:revision>6</cp:revision>
  <dcterms:created xsi:type="dcterms:W3CDTF">2020-10-29T06:01:00Z</dcterms:created>
  <dcterms:modified xsi:type="dcterms:W3CDTF">2020-11-01T14:15:00Z</dcterms:modified>
</cp:coreProperties>
</file>