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D4" w:rsidRDefault="004E56D4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7908850"/>
            <wp:effectExtent l="19050" t="0" r="3175" b="0"/>
            <wp:docPr id="1" name="Рисунок 1" descr="C:\Users\Мой компьютер\Pictures\GameCenter\OZXQc5o8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Pictures\GameCenter\OZXQc5o8C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D4" w:rsidRDefault="004E56D4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6D4" w:rsidRDefault="004E56D4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6D4" w:rsidRDefault="004E56D4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83E" w:rsidRDefault="00DE183E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83E" w:rsidRPr="007514ED" w:rsidRDefault="00DE183E" w:rsidP="00DE18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Пояснительная записка</w:t>
      </w:r>
    </w:p>
    <w:p w:rsidR="00DE183E" w:rsidRPr="007514ED" w:rsidRDefault="00DE183E" w:rsidP="00DE1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83E" w:rsidRPr="007335B0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Нормативные документы, обеспечивающие реализацию программы.</w:t>
      </w:r>
    </w:p>
    <w:p w:rsidR="00DE183E" w:rsidRPr="007514ED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5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ED">
        <w:rPr>
          <w:rFonts w:ascii="Times New Roman" w:hAnsi="Times New Roman" w:cs="Times New Roman"/>
          <w:sz w:val="24"/>
          <w:szCs w:val="24"/>
        </w:rPr>
        <w:t>Федеральныи</w:t>
      </w:r>
      <w:proofErr w:type="spellEnd"/>
      <w:r w:rsidRPr="007514ED">
        <w:rPr>
          <w:rFonts w:ascii="Times New Roman" w:hAnsi="Times New Roman" w:cs="Times New Roman"/>
          <w:sz w:val="24"/>
          <w:szCs w:val="24"/>
        </w:rPr>
        <w:t xml:space="preserve">̆ закон от 29 декабря 2012 г.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273-ФЗ «Об образовании в </w:t>
      </w:r>
      <w:proofErr w:type="spellStart"/>
      <w:r w:rsidRPr="007514ED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7514ED">
        <w:rPr>
          <w:rFonts w:ascii="Times New Roman" w:hAnsi="Times New Roman" w:cs="Times New Roman"/>
          <w:sz w:val="24"/>
          <w:szCs w:val="24"/>
        </w:rPr>
        <w:t>̆ Ф</w:t>
      </w:r>
      <w:r w:rsidRPr="007514ED">
        <w:rPr>
          <w:rFonts w:ascii="Times New Roman" w:hAnsi="Times New Roman" w:cs="Times New Roman"/>
          <w:sz w:val="24"/>
          <w:szCs w:val="24"/>
        </w:rPr>
        <w:t>е</w:t>
      </w:r>
      <w:r w:rsidRPr="007514ED">
        <w:rPr>
          <w:rFonts w:ascii="Times New Roman" w:hAnsi="Times New Roman" w:cs="Times New Roman"/>
          <w:sz w:val="24"/>
          <w:szCs w:val="24"/>
        </w:rPr>
        <w:t xml:space="preserve">дерации» (далее – </w:t>
      </w:r>
      <w:proofErr w:type="spellStart"/>
      <w:r w:rsidRPr="007514ED">
        <w:rPr>
          <w:rFonts w:ascii="Times New Roman" w:hAnsi="Times New Roman" w:cs="Times New Roman"/>
          <w:sz w:val="24"/>
          <w:szCs w:val="24"/>
        </w:rPr>
        <w:t>Федеральныи</w:t>
      </w:r>
      <w:proofErr w:type="spellEnd"/>
      <w:r w:rsidRPr="007514ED">
        <w:rPr>
          <w:rFonts w:ascii="Times New Roman" w:hAnsi="Times New Roman" w:cs="Times New Roman"/>
          <w:sz w:val="24"/>
          <w:szCs w:val="24"/>
        </w:rPr>
        <w:t xml:space="preserve">̆ закон об образовании); </w:t>
      </w:r>
    </w:p>
    <w:p w:rsidR="00DE183E" w:rsidRPr="007514ED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514ED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7514ED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7514ED">
        <w:rPr>
          <w:rFonts w:ascii="Times New Roman" w:hAnsi="Times New Roman" w:cs="Times New Roman"/>
          <w:sz w:val="24"/>
          <w:szCs w:val="24"/>
        </w:rPr>
        <w:t xml:space="preserve">̆ Федерации от 25 октября 1991 г.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1807-1 «О языках народов </w:t>
      </w:r>
      <w:proofErr w:type="spellStart"/>
      <w:r w:rsidRPr="007514ED">
        <w:rPr>
          <w:rFonts w:ascii="Times New Roman" w:hAnsi="Times New Roman" w:cs="Times New Roman"/>
          <w:sz w:val="24"/>
          <w:szCs w:val="24"/>
        </w:rPr>
        <w:t>Ро</w:t>
      </w:r>
      <w:r w:rsidRPr="007514ED">
        <w:rPr>
          <w:rFonts w:ascii="Times New Roman" w:hAnsi="Times New Roman" w:cs="Times New Roman"/>
          <w:sz w:val="24"/>
          <w:szCs w:val="24"/>
        </w:rPr>
        <w:t>с</w:t>
      </w:r>
      <w:r w:rsidRPr="007514ED">
        <w:rPr>
          <w:rFonts w:ascii="Times New Roman" w:hAnsi="Times New Roman" w:cs="Times New Roman"/>
          <w:sz w:val="24"/>
          <w:szCs w:val="24"/>
        </w:rPr>
        <w:t>сийскои</w:t>
      </w:r>
      <w:proofErr w:type="spellEnd"/>
      <w:r w:rsidRPr="007514ED">
        <w:rPr>
          <w:rFonts w:ascii="Times New Roman" w:hAnsi="Times New Roman" w:cs="Times New Roman"/>
          <w:sz w:val="24"/>
          <w:szCs w:val="24"/>
        </w:rPr>
        <w:t xml:space="preserve">̆ Федерации» (в редакции Федерального закона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185- ФЗ); </w:t>
      </w:r>
    </w:p>
    <w:p w:rsidR="00DE183E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514E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proofErr w:type="spellStart"/>
      <w:r w:rsidRPr="007514ED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7514ED">
        <w:rPr>
          <w:rFonts w:ascii="Times New Roman" w:hAnsi="Times New Roman" w:cs="Times New Roman"/>
          <w:sz w:val="24"/>
          <w:szCs w:val="24"/>
        </w:rPr>
        <w:t xml:space="preserve">̆ Федерации от 17 декабря 2010 г.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514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14ED">
        <w:rPr>
          <w:rFonts w:ascii="Times New Roman" w:hAnsi="Times New Roman" w:cs="Times New Roman"/>
          <w:sz w:val="24"/>
          <w:szCs w:val="24"/>
        </w:rPr>
        <w:t xml:space="preserve"> России от 31 декабря 2015 г.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1577); </w:t>
      </w:r>
    </w:p>
    <w:p w:rsidR="00DE183E" w:rsidRPr="007514ED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МАОУ «СОШ№ 10» на 2020 – 2021 учебный год.</w:t>
      </w:r>
    </w:p>
    <w:p w:rsidR="00DE183E" w:rsidRPr="007514ED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514ED">
        <w:rPr>
          <w:rFonts w:ascii="Times New Roman" w:hAnsi="Times New Roman" w:cs="Times New Roman"/>
          <w:sz w:val="24"/>
          <w:szCs w:val="24"/>
        </w:rPr>
        <w:t>Примерная программа (далее – программа) разработана на основе требований федерал</w:t>
      </w:r>
      <w:r w:rsidRPr="007514ED">
        <w:rPr>
          <w:rFonts w:ascii="Times New Roman" w:hAnsi="Times New Roman" w:cs="Times New Roman"/>
          <w:sz w:val="24"/>
          <w:szCs w:val="24"/>
        </w:rPr>
        <w:t>ь</w:t>
      </w:r>
      <w:r w:rsidRPr="007514ED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4ED">
        <w:rPr>
          <w:rFonts w:ascii="Times New Roman" w:hAnsi="Times New Roman" w:cs="Times New Roman"/>
          <w:sz w:val="24"/>
          <w:szCs w:val="24"/>
        </w:rPr>
        <w:t>к р</w:t>
      </w:r>
      <w:r w:rsidRPr="007514ED">
        <w:rPr>
          <w:rFonts w:ascii="Times New Roman" w:hAnsi="Times New Roman" w:cs="Times New Roman"/>
          <w:sz w:val="24"/>
          <w:szCs w:val="24"/>
        </w:rPr>
        <w:t>е</w:t>
      </w:r>
      <w:r w:rsidRPr="007514ED">
        <w:rPr>
          <w:rFonts w:ascii="Times New Roman" w:hAnsi="Times New Roman" w:cs="Times New Roman"/>
          <w:sz w:val="24"/>
          <w:szCs w:val="24"/>
        </w:rPr>
        <w:t xml:space="preserve">зультатам освоения </w:t>
      </w:r>
      <w:proofErr w:type="spellStart"/>
      <w:r w:rsidRPr="007514ED"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 w:rsidRPr="007514ED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514ED">
        <w:rPr>
          <w:rFonts w:ascii="Times New Roman" w:hAnsi="Times New Roman" w:cs="Times New Roman"/>
          <w:sz w:val="24"/>
          <w:szCs w:val="24"/>
        </w:rPr>
        <w:t>образовательнои</w:t>
      </w:r>
      <w:proofErr w:type="spellEnd"/>
      <w:r w:rsidRPr="007514ED">
        <w:rPr>
          <w:rFonts w:ascii="Times New Roman" w:hAnsi="Times New Roman" w:cs="Times New Roman"/>
          <w:sz w:val="24"/>
          <w:szCs w:val="24"/>
        </w:rPr>
        <w:t>̆ программы основного общего образования по учебному предмету «</w:t>
      </w:r>
      <w:r>
        <w:rPr>
          <w:rFonts w:ascii="Times New Roman" w:hAnsi="Times New Roman" w:cs="Times New Roman"/>
          <w:sz w:val="24"/>
          <w:szCs w:val="24"/>
        </w:rPr>
        <w:t>Родная русская литература</w:t>
      </w:r>
      <w:r w:rsidRPr="007514ED">
        <w:rPr>
          <w:rFonts w:ascii="Times New Roman" w:hAnsi="Times New Roman" w:cs="Times New Roman"/>
          <w:sz w:val="24"/>
          <w:szCs w:val="24"/>
        </w:rPr>
        <w:t>», входящему в образовательную о</w:t>
      </w:r>
      <w:r w:rsidRPr="007514ED">
        <w:rPr>
          <w:rFonts w:ascii="Times New Roman" w:hAnsi="Times New Roman" w:cs="Times New Roman"/>
          <w:sz w:val="24"/>
          <w:szCs w:val="24"/>
        </w:rPr>
        <w:t>б</w:t>
      </w:r>
      <w:r w:rsidRPr="007514ED">
        <w:rPr>
          <w:rFonts w:ascii="Times New Roman" w:hAnsi="Times New Roman" w:cs="Times New Roman"/>
          <w:sz w:val="24"/>
          <w:szCs w:val="24"/>
        </w:rPr>
        <w:t>ласть «</w:t>
      </w:r>
      <w:proofErr w:type="spellStart"/>
      <w:r w:rsidRPr="007514ED">
        <w:rPr>
          <w:rFonts w:ascii="Times New Roman" w:hAnsi="Times New Roman" w:cs="Times New Roman"/>
          <w:sz w:val="24"/>
          <w:szCs w:val="24"/>
        </w:rPr>
        <w:t>Роднои</w:t>
      </w:r>
      <w:proofErr w:type="spellEnd"/>
      <w:r w:rsidRPr="007514ED">
        <w:rPr>
          <w:rFonts w:ascii="Times New Roman" w:hAnsi="Times New Roman" w:cs="Times New Roman"/>
          <w:sz w:val="24"/>
          <w:szCs w:val="24"/>
        </w:rPr>
        <w:t xml:space="preserve">̆ язык и родная литература». </w:t>
      </w:r>
    </w:p>
    <w:p w:rsidR="00DE183E" w:rsidRDefault="00DE183E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273" w:rsidRPr="00187273" w:rsidRDefault="003C4BC9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2</w:t>
      </w:r>
      <w:r w:rsidR="00187273" w:rsidRPr="00187273">
        <w:rPr>
          <w:rFonts w:ascii="Times New Roman" w:eastAsia="Calibri" w:hAnsi="Times New Roman" w:cs="Times New Roman"/>
          <w:b/>
          <w:sz w:val="28"/>
          <w:szCs w:val="28"/>
        </w:rPr>
        <w:t>. Планируемые результа</w:t>
      </w:r>
      <w:r w:rsidR="00187273">
        <w:rPr>
          <w:rFonts w:ascii="Times New Roman" w:eastAsia="Calibri" w:hAnsi="Times New Roman" w:cs="Times New Roman"/>
          <w:b/>
          <w:sz w:val="28"/>
          <w:szCs w:val="28"/>
        </w:rPr>
        <w:t>ты освоения учебного предмета «</w:t>
      </w:r>
      <w:proofErr w:type="gramStart"/>
      <w:r w:rsidR="00187273">
        <w:rPr>
          <w:rFonts w:ascii="Times New Roman" w:eastAsia="Calibri" w:hAnsi="Times New Roman" w:cs="Times New Roman"/>
          <w:b/>
          <w:sz w:val="28"/>
          <w:szCs w:val="28"/>
        </w:rPr>
        <w:t>Родная</w:t>
      </w:r>
      <w:proofErr w:type="gramEnd"/>
      <w:r w:rsidR="00187273">
        <w:rPr>
          <w:rFonts w:ascii="Times New Roman" w:eastAsia="Calibri" w:hAnsi="Times New Roman" w:cs="Times New Roman"/>
          <w:b/>
          <w:sz w:val="28"/>
          <w:szCs w:val="28"/>
        </w:rPr>
        <w:t xml:space="preserve"> русская л</w:t>
      </w:r>
      <w:r w:rsidR="00187273" w:rsidRPr="00187273">
        <w:rPr>
          <w:rFonts w:ascii="Times New Roman" w:eastAsia="Calibri" w:hAnsi="Times New Roman" w:cs="Times New Roman"/>
          <w:b/>
          <w:sz w:val="28"/>
          <w:szCs w:val="28"/>
        </w:rPr>
        <w:t>итература»</w:t>
      </w:r>
    </w:p>
    <w:p w:rsidR="00187273" w:rsidRPr="00187273" w:rsidRDefault="00187273" w:rsidP="001872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1872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Планируемые результа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ты освоения учебного предмета «Родная русская л</w:t>
      </w:r>
      <w:r w:rsidRPr="001872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итература»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273">
        <w:rPr>
          <w:rFonts w:ascii="Times New Roman" w:eastAsia="Calibri" w:hAnsi="Times New Roman" w:cs="Times New Roman"/>
          <w:b/>
          <w:sz w:val="28"/>
          <w:szCs w:val="28"/>
        </w:rPr>
        <w:t>Реализация программы способствует достижению личностных результ</w:t>
      </w:r>
      <w:r w:rsidRPr="0018727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87273">
        <w:rPr>
          <w:rFonts w:ascii="Times New Roman" w:eastAsia="Calibri" w:hAnsi="Times New Roman" w:cs="Times New Roman"/>
          <w:b/>
          <w:sz w:val="28"/>
          <w:szCs w:val="28"/>
        </w:rPr>
        <w:t>тов: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sz w:val="28"/>
          <w:szCs w:val="28"/>
        </w:rPr>
        <w:t>1) российская гражданская идентичность, патриотизм, уважение к своему н</w:t>
      </w:r>
      <w:r w:rsidRPr="00187273">
        <w:rPr>
          <w:rFonts w:ascii="Times New Roman" w:eastAsia="Calibri" w:hAnsi="Times New Roman" w:cs="Times New Roman"/>
          <w:sz w:val="28"/>
          <w:szCs w:val="28"/>
        </w:rPr>
        <w:t>а</w:t>
      </w:r>
      <w:r w:rsidRPr="00187273">
        <w:rPr>
          <w:rFonts w:ascii="Times New Roman" w:eastAsia="Calibri" w:hAnsi="Times New Roman" w:cs="Times New Roman"/>
          <w:sz w:val="28"/>
          <w:szCs w:val="28"/>
        </w:rPr>
        <w:t>роду, чувства ответственности перед Родиной, горд</w:t>
      </w:r>
      <w:r>
        <w:rPr>
          <w:rFonts w:ascii="Times New Roman" w:eastAsia="Calibri" w:hAnsi="Times New Roman" w:cs="Times New Roman"/>
          <w:sz w:val="28"/>
          <w:szCs w:val="28"/>
        </w:rPr>
        <w:t>ости за свой край, свою Родину</w:t>
      </w:r>
      <w:r w:rsidRPr="00187273">
        <w:rPr>
          <w:rFonts w:ascii="Times New Roman" w:eastAsia="Calibri" w:hAnsi="Times New Roman" w:cs="Times New Roman"/>
          <w:sz w:val="28"/>
          <w:szCs w:val="28"/>
        </w:rPr>
        <w:t>, уважение государственных символов (герб, флаг, гимн);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7273">
        <w:rPr>
          <w:rFonts w:ascii="Times New Roman" w:eastAsia="Calibri" w:hAnsi="Times New Roman" w:cs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</w:t>
      </w:r>
      <w:r w:rsidRPr="00187273">
        <w:rPr>
          <w:rFonts w:ascii="Times New Roman" w:eastAsia="Calibri" w:hAnsi="Times New Roman" w:cs="Times New Roman"/>
          <w:sz w:val="28"/>
          <w:szCs w:val="28"/>
        </w:rPr>
        <w:t>а</w:t>
      </w:r>
      <w:r w:rsidRPr="00187273">
        <w:rPr>
          <w:rFonts w:ascii="Times New Roman" w:eastAsia="Calibri" w:hAnsi="Times New Roman" w:cs="Times New Roman"/>
          <w:sz w:val="28"/>
          <w:szCs w:val="28"/>
        </w:rPr>
        <w:t>жающего закон и правопорядок, обладающего чувством собственного дост</w:t>
      </w:r>
      <w:r w:rsidRPr="00187273">
        <w:rPr>
          <w:rFonts w:ascii="Times New Roman" w:eastAsia="Calibri" w:hAnsi="Times New Roman" w:cs="Times New Roman"/>
          <w:sz w:val="28"/>
          <w:szCs w:val="28"/>
        </w:rPr>
        <w:t>о</w:t>
      </w:r>
      <w:r w:rsidRPr="00187273">
        <w:rPr>
          <w:rFonts w:ascii="Times New Roman" w:eastAsia="Calibri" w:hAnsi="Times New Roman" w:cs="Times New Roman"/>
          <w:sz w:val="28"/>
          <w:szCs w:val="28"/>
        </w:rPr>
        <w:t>инства, осознанно принимающего традиционные национальные и общечел</w:t>
      </w:r>
      <w:r w:rsidRPr="00187273">
        <w:rPr>
          <w:rFonts w:ascii="Times New Roman" w:eastAsia="Calibri" w:hAnsi="Times New Roman" w:cs="Times New Roman"/>
          <w:sz w:val="28"/>
          <w:szCs w:val="28"/>
        </w:rPr>
        <w:t>о</w:t>
      </w:r>
      <w:r w:rsidRPr="00187273">
        <w:rPr>
          <w:rFonts w:ascii="Times New Roman" w:eastAsia="Calibri" w:hAnsi="Times New Roman" w:cs="Times New Roman"/>
          <w:sz w:val="28"/>
          <w:szCs w:val="28"/>
        </w:rPr>
        <w:t>веческие гуманистические и демократические ценности;</w:t>
      </w:r>
      <w:proofErr w:type="gramEnd"/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sz w:val="28"/>
          <w:szCs w:val="28"/>
        </w:rPr>
        <w:t>3) готовность к служению Отечеству, его защите;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72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18727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87273">
        <w:rPr>
          <w:rFonts w:ascii="Times New Roman" w:eastAsia="Calibri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</w:t>
      </w:r>
      <w:r w:rsidRPr="00187273">
        <w:rPr>
          <w:rFonts w:ascii="Times New Roman" w:eastAsia="Calibri" w:hAnsi="Times New Roman" w:cs="Times New Roman"/>
          <w:sz w:val="28"/>
          <w:szCs w:val="28"/>
        </w:rPr>
        <w:t>в</w:t>
      </w:r>
      <w:r w:rsidRPr="00187273">
        <w:rPr>
          <w:rFonts w:ascii="Times New Roman" w:eastAsia="Calibri" w:hAnsi="Times New Roman" w:cs="Times New Roman"/>
          <w:sz w:val="28"/>
          <w:szCs w:val="28"/>
        </w:rPr>
        <w:t>ность и способность к самостоятельной, творческой и ответственной де</w:t>
      </w:r>
      <w:r w:rsidRPr="00187273">
        <w:rPr>
          <w:rFonts w:ascii="Times New Roman" w:eastAsia="Calibri" w:hAnsi="Times New Roman" w:cs="Times New Roman"/>
          <w:sz w:val="28"/>
          <w:szCs w:val="28"/>
        </w:rPr>
        <w:t>я</w:t>
      </w:r>
      <w:r w:rsidRPr="00187273">
        <w:rPr>
          <w:rFonts w:ascii="Times New Roman" w:eastAsia="Calibri" w:hAnsi="Times New Roman" w:cs="Times New Roman"/>
          <w:sz w:val="28"/>
          <w:szCs w:val="28"/>
        </w:rPr>
        <w:t>тельности;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87273">
        <w:rPr>
          <w:rFonts w:ascii="Times New Roman" w:eastAsia="Calibri" w:hAnsi="Times New Roman" w:cs="Times New Roman"/>
          <w:sz w:val="28"/>
          <w:szCs w:val="28"/>
        </w:rPr>
        <w:t xml:space="preserve">) навыки сотрудничества со сверстниками, детьми младшего возраста, </w:t>
      </w:r>
      <w:r w:rsidRPr="00187273">
        <w:rPr>
          <w:rFonts w:ascii="Times New Roman" w:eastAsia="Calibri" w:hAnsi="Times New Roman" w:cs="Times New Roman"/>
          <w:sz w:val="28"/>
          <w:szCs w:val="28"/>
        </w:rPr>
        <w:lastRenderedPageBreak/>
        <w:t>взрослыми в образовательной, общественно полезной, учебно-исследовательской, проектной и других видах деятельности;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87273">
        <w:rPr>
          <w:rFonts w:ascii="Times New Roman" w:eastAsia="Calibri" w:hAnsi="Times New Roman" w:cs="Times New Roman"/>
          <w:sz w:val="28"/>
          <w:szCs w:val="28"/>
        </w:rPr>
        <w:t>) эстетическое отношение к миру, включая эстетику быта, научного и те</w:t>
      </w:r>
      <w:r w:rsidRPr="00187273">
        <w:rPr>
          <w:rFonts w:ascii="Times New Roman" w:eastAsia="Calibri" w:hAnsi="Times New Roman" w:cs="Times New Roman"/>
          <w:sz w:val="28"/>
          <w:szCs w:val="28"/>
        </w:rPr>
        <w:t>х</w:t>
      </w:r>
      <w:r w:rsidRPr="00187273">
        <w:rPr>
          <w:rFonts w:ascii="Times New Roman" w:eastAsia="Calibri" w:hAnsi="Times New Roman" w:cs="Times New Roman"/>
          <w:sz w:val="28"/>
          <w:szCs w:val="28"/>
        </w:rPr>
        <w:t>нического творчества, спорта, общественных отношений;</w:t>
      </w:r>
    </w:p>
    <w:p w:rsid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87273">
        <w:rPr>
          <w:rFonts w:ascii="Times New Roman" w:eastAsia="Calibri" w:hAnsi="Times New Roman" w:cs="Times New Roman"/>
          <w:sz w:val="28"/>
          <w:szCs w:val="28"/>
        </w:rPr>
        <w:t>) ответственное отношение к созданию семьи на основе осознанного пр</w:t>
      </w:r>
      <w:r w:rsidRPr="00187273">
        <w:rPr>
          <w:rFonts w:ascii="Times New Roman" w:eastAsia="Calibri" w:hAnsi="Times New Roman" w:cs="Times New Roman"/>
          <w:sz w:val="28"/>
          <w:szCs w:val="28"/>
        </w:rPr>
        <w:t>и</w:t>
      </w:r>
      <w:r w:rsidRPr="00187273">
        <w:rPr>
          <w:rFonts w:ascii="Times New Roman" w:eastAsia="Calibri" w:hAnsi="Times New Roman" w:cs="Times New Roman"/>
          <w:sz w:val="28"/>
          <w:szCs w:val="28"/>
        </w:rPr>
        <w:t>нятия ценностей семей</w:t>
      </w:r>
      <w:r>
        <w:rPr>
          <w:rFonts w:ascii="Times New Roman" w:eastAsia="Calibri" w:hAnsi="Times New Roman" w:cs="Times New Roman"/>
          <w:sz w:val="28"/>
          <w:szCs w:val="28"/>
        </w:rPr>
        <w:t>ной жизни;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</w:t>
      </w:r>
      <w:r w:rsidRPr="00187273">
        <w:rPr>
          <w:rFonts w:ascii="Times New Roman" w:eastAsia="Times New Roman" w:hAnsi="Times New Roman" w:cs="Times New Roman"/>
          <w:i/>
          <w:sz w:val="28"/>
          <w:szCs w:val="28"/>
        </w:rPr>
        <w:t xml:space="preserve"> осознание ценности литературы как ядра национальной культуры, объ</w:t>
      </w:r>
      <w:r w:rsidRPr="0018727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187273">
        <w:rPr>
          <w:rFonts w:ascii="Times New Roman" w:eastAsia="Times New Roman" w:hAnsi="Times New Roman" w:cs="Times New Roman"/>
          <w:i/>
          <w:sz w:val="28"/>
          <w:szCs w:val="28"/>
        </w:rPr>
        <w:t>диняющего эпо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хи и поколения в «русский мир».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273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программы нацелена на достижение </w:t>
      </w:r>
      <w:proofErr w:type="spellStart"/>
      <w:r w:rsidRPr="00187273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187273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18727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87273">
        <w:rPr>
          <w:rFonts w:ascii="Times New Roman" w:eastAsia="Calibri" w:hAnsi="Times New Roman" w:cs="Times New Roman"/>
          <w:b/>
          <w:sz w:val="28"/>
          <w:szCs w:val="28"/>
        </w:rPr>
        <w:t xml:space="preserve">зультатов: 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87273">
        <w:rPr>
          <w:rFonts w:ascii="Times New Roman" w:eastAsia="Calibri" w:hAnsi="Times New Roman" w:cs="Times New Roman"/>
          <w:bCs/>
          <w:i/>
          <w:sz w:val="28"/>
          <w:szCs w:val="28"/>
        </w:rPr>
        <w:t>Выпускник научится: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самостоятельно определять цели своего обучения, ставить и форм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лировать для себя новые задачи в учебе и познавательной деятел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ности, развивать мотивы и интересы своей познавательной деятел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ности;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бы решения учебных и познавательных задач;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соотносить свои действия с планируемыми результатами, осущест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лять контроль своей деятельности в процессе достижения результ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та, определять способы действий в рамках предложенных условий и требований, корректировать свои действия в соответствии с изм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няющейся ситуацией;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оценивать правильность выполнения учебной задачи, собственные возможности её решения;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владеть основами самоконтроля, самооценки;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определять понятия, создавать обобщения, устанавливать аналогии;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осознанно использовать речевые средства в соответствии с задачей коммуникации, для выражения своих чувств, мыслей и потребн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стей;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сопоставлять «чужие» тексты интерпретирующего характера, </w:t>
      </w:r>
      <w:proofErr w:type="spellStart"/>
      <w:r w:rsidRPr="009049A2">
        <w:rPr>
          <w:rFonts w:ascii="Times New Roman" w:eastAsia="Calibri" w:hAnsi="Times New Roman" w:cs="Times New Roman"/>
          <w:bCs/>
          <w:sz w:val="28"/>
          <w:szCs w:val="28"/>
        </w:rPr>
        <w:t>аргуме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тированно</w:t>
      </w:r>
      <w:proofErr w:type="spellEnd"/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 оценивать их;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- оценивать интерпретацию художественного текста, созданную сре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ствами других искусств;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создавать собственную интерпретацию изученного текста средствами других искусств;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понимать ценность жизни во всех еѐ проявлениях и необходимости 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ветственного, бережного отношения к ней;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оценивать собственную учебную деятельность: свои достижения, сам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стоятельность, инициативу, ответственность, причины неудач;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определять гуманистические, демократические и традиционные ценн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сти</w:t>
      </w:r>
      <w:r w:rsidR="009049A2"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 русского народа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определять необходимость ответственности и долга перед Родиной;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осознавать значение семьи в жизни человека и общества, принимать ценности семейной жизни, уважительно и заботливо относиться к л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нам своей семьи;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основам прогнозирования;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отображать в речи содержание совершаемых действий в форме гро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кой социализированной и внутренней речи.</w:t>
      </w:r>
    </w:p>
    <w:p w:rsidR="009049A2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проводить аналогии между изучаемым материалом и собственным опытом; 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использовать знаково-символические средства, в т.ч. схемы (включая концептуальные) для решения учебных задач.</w:t>
      </w:r>
    </w:p>
    <w:p w:rsidR="00187273" w:rsidRPr="009049A2" w:rsidRDefault="00187273" w:rsidP="009049A2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произвольно и осознанно владеть общими приемами решения учебных за</w:t>
      </w:r>
      <w:r w:rsidR="009049A2" w:rsidRPr="009049A2">
        <w:rPr>
          <w:rFonts w:ascii="Times New Roman" w:eastAsia="Calibri" w:hAnsi="Times New Roman" w:cs="Times New Roman"/>
          <w:bCs/>
          <w:sz w:val="28"/>
          <w:szCs w:val="28"/>
        </w:rPr>
        <w:t>дач.</w:t>
      </w:r>
    </w:p>
    <w:p w:rsidR="00187273" w:rsidRDefault="00187273" w:rsidP="0018727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273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</w:t>
      </w:r>
      <w:r w:rsidR="009049A2">
        <w:rPr>
          <w:rFonts w:ascii="Times New Roman" w:eastAsia="Calibri" w:hAnsi="Times New Roman" w:cs="Times New Roman"/>
          <w:b/>
          <w:sz w:val="28"/>
          <w:szCs w:val="28"/>
        </w:rPr>
        <w:t>ты изучения учебного предмета "Родная русская л</w:t>
      </w:r>
      <w:r w:rsidRPr="00187273">
        <w:rPr>
          <w:rFonts w:ascii="Times New Roman" w:eastAsia="Calibri" w:hAnsi="Times New Roman" w:cs="Times New Roman"/>
          <w:b/>
          <w:sz w:val="28"/>
          <w:szCs w:val="28"/>
        </w:rPr>
        <w:t>итература"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демонстрировать знание основных произведений отечественной литерат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ры, приводя примеры двух или более текстов, затрагивающих общие темы или проблемы;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-        в устной и письменной форме   обосновывать выбор художественного произведения для анализа, приводя в качестве </w:t>
      </w:r>
      <w:proofErr w:type="gramStart"/>
      <w:r w:rsidRPr="00187273">
        <w:rPr>
          <w:rFonts w:ascii="Times New Roman" w:eastAsia="Times New Roman" w:hAnsi="Times New Roman" w:cs="Times New Roman"/>
          <w:sz w:val="28"/>
          <w:szCs w:val="28"/>
        </w:rPr>
        <w:t>аргумента</w:t>
      </w:r>
      <w:proofErr w:type="gramEnd"/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 как тему (темы) произведения, так и его проблематику (скрытые в нем смыслы и подтексты);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     в устной форме, а также в письменной форме  использовать для раскр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9049A2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вие и взаимовлияние, в итоге раскрывая сложность созданного художе</w:t>
      </w:r>
      <w:r w:rsidR="009049A2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="009049A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049A2">
        <w:rPr>
          <w:rFonts w:ascii="Times New Roman" w:eastAsia="Times New Roman" w:hAnsi="Times New Roman" w:cs="Times New Roman"/>
          <w:sz w:val="28"/>
          <w:szCs w:val="28"/>
        </w:rPr>
        <w:t>ного мира произведения;</w:t>
      </w:r>
    </w:p>
    <w:p w:rsidR="00187273" w:rsidRPr="00187273" w:rsidRDefault="009049A2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обобщать и анализировать свой читательский опыт, анализировать жанр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во-родовой выбор автора;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 xml:space="preserve"> раскрывать особенности развития и связей элеме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 xml:space="preserve">тов художественного мира произведения, место и время действия; способы 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изображения действия и его развития, способы введения персонажей и сре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ства раскрытия и/или развития их характеров;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определять контекстуальное значение слов и фраз, используемых в худ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жественном произведении (включая переносные и </w:t>
      </w:r>
      <w:proofErr w:type="spellStart"/>
      <w:r w:rsidRPr="00187273">
        <w:rPr>
          <w:rFonts w:ascii="Times New Roman" w:eastAsia="Times New Roman" w:hAnsi="Times New Roman" w:cs="Times New Roman"/>
          <w:sz w:val="28"/>
          <w:szCs w:val="28"/>
        </w:rPr>
        <w:t>коннотативные</w:t>
      </w:r>
      <w:proofErr w:type="spellEnd"/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273">
        <w:rPr>
          <w:rFonts w:ascii="Times New Roman" w:eastAsia="Times New Roman" w:hAnsi="Times New Roman" w:cs="Times New Roman"/>
          <w:sz w:val="28"/>
          <w:szCs w:val="28"/>
        </w:rPr>
        <w:t>-   анализировать авторский выбор определенных композиционных решений в произведении, раскрывая, как взаиморасположение и взаимосвязь его ча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тей определяет структуру произведения и обусловливает его эстетическое воздействие на читателя (например, выбор зачина и к</w:t>
      </w:r>
      <w:r w:rsidR="009049A2">
        <w:rPr>
          <w:rFonts w:ascii="Times New Roman" w:eastAsia="Times New Roman" w:hAnsi="Times New Roman" w:cs="Times New Roman"/>
          <w:sz w:val="28"/>
          <w:szCs w:val="28"/>
        </w:rPr>
        <w:t xml:space="preserve">онцовки произведения, открытого 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или закрытого финала, противопоставлений в системе образов</w:t>
      </w:r>
      <w:proofErr w:type="gramEnd"/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персонажей и пр.);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анализировать произведения или их фрагменты, в которых для осмысл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ния точки зрения автора и/или героев требуется отличать, что прямо заявлено в тексте, от того, что действительно подразумевается (например, сатира, са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казм, ирония или гипербола);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     осуществлять следующую продуктивную деятельность: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давать развернутые ответы на вопросы об изучаемом на уроке произвед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нии или создавать небольшие рецензии на самостоятельно прочитанные пр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изведения, демонстрируя целостное восприятие художественного мира пр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-   давать историко-культурный комментарий к тексту произведения (в том числе и с использованием ресурсов музея, специализированной библиотеки, </w:t>
      </w:r>
      <w:proofErr w:type="spellStart"/>
      <w:r w:rsidRPr="00187273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 и т. д.).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-        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торской индивидуальности;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-       анализировать художественное произведение во взаимосвязи литерат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ры с другими областями гуманитарного знания (философией, историей, пс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хологией и др.);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-        анализировать одну из интерпретаций эпического, драматического или лирического произведений (например, кин</w:t>
      </w:r>
      <w:proofErr w:type="gramStart"/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о-</w:t>
      </w:r>
      <w:proofErr w:type="gramEnd"/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театральную постановку; запись художественного чтения; серию иллюстраций к произведению), оц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нивая то, как интерпретируется исходный текст;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узнать об историко-культурном подходе в литературоведении;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—       узнать об историко-литературном процессе 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XIX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XX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веков;</w:t>
      </w:r>
    </w:p>
    <w:p w:rsidR="00187273" w:rsidRPr="00187273" w:rsidRDefault="00187273" w:rsidP="001872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узнать о соотношении и взаимосвязях литературы с историческим периодом, эпохой;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 анализировать произведения современной литературы;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рассматривать книгу как нравственный ориентир;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—        свободно и целенаправленно использовать конкретные понятия те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рии литературы, предусмотренные программой, и их соотношение: роды л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тературы (эпос, лирика и драма), жанры всех трех родов, литературные н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правления и проч.</w:t>
      </w: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7273" w:rsidRPr="00187273" w:rsidRDefault="003C4BC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</w:t>
      </w:r>
      <w:r w:rsidR="00187273" w:rsidRPr="001872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187273" w:rsidRPr="0018727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«Литература»</w:t>
      </w:r>
    </w:p>
    <w:p w:rsidR="007A691B" w:rsidRDefault="007A691B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1B" w:rsidRDefault="007A691B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A691B" w:rsidRPr="00C817AD" w:rsidRDefault="007A691B" w:rsidP="007A6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>Проблемно-тематические блоки</w:t>
      </w:r>
    </w:p>
    <w:p w:rsidR="007A691B" w:rsidRDefault="007A691B" w:rsidP="007A69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EFB">
        <w:rPr>
          <w:rFonts w:ascii="Times New Roman" w:hAnsi="Times New Roman" w:cs="Times New Roman"/>
          <w:b/>
          <w:sz w:val="28"/>
          <w:szCs w:val="28"/>
        </w:rPr>
        <w:t>Личность</w:t>
      </w:r>
      <w:r w:rsidRPr="00C817AD">
        <w:rPr>
          <w:rFonts w:ascii="Times New Roman" w:hAnsi="Times New Roman" w:cs="Times New Roman"/>
          <w:sz w:val="28"/>
          <w:szCs w:val="28"/>
        </w:rPr>
        <w:t xml:space="preserve"> (человек перед судом своей совести, человек-мыслитель и чел</w:t>
      </w:r>
      <w:r w:rsidRPr="00C817AD">
        <w:rPr>
          <w:rFonts w:ascii="Times New Roman" w:hAnsi="Times New Roman" w:cs="Times New Roman"/>
          <w:sz w:val="28"/>
          <w:szCs w:val="28"/>
        </w:rPr>
        <w:t>о</w:t>
      </w:r>
      <w:r w:rsidRPr="00C817AD">
        <w:rPr>
          <w:rFonts w:ascii="Times New Roman" w:hAnsi="Times New Roman" w:cs="Times New Roman"/>
          <w:sz w:val="28"/>
          <w:szCs w:val="28"/>
        </w:rPr>
        <w:t>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F131B1" w:rsidRPr="007A691B" w:rsidRDefault="00F131B1" w:rsidP="00F13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t>Даль Владимир Иванович (1801-1872) «Толковый словарь живого вел</w:t>
      </w:r>
      <w:r w:rsidRPr="008336F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корусского языка», сказки.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Ф.М. Достоевский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91B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Pr="007A691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7A691B">
        <w:rPr>
          <w:rFonts w:ascii="Times New Roman" w:hAnsi="Times New Roman" w:cs="Times New Roman"/>
          <w:b/>
          <w:i/>
          <w:sz w:val="28"/>
          <w:szCs w:val="28"/>
        </w:rPr>
        <w:t>Идиот</w:t>
      </w:r>
      <w:proofErr w:type="spellEnd"/>
      <w:r w:rsidRPr="007A691B">
        <w:rPr>
          <w:rFonts w:ascii="Times New Roman" w:hAnsi="Times New Roman" w:cs="Times New Roman"/>
          <w:b/>
          <w:i/>
          <w:sz w:val="28"/>
          <w:szCs w:val="28"/>
        </w:rPr>
        <w:t xml:space="preserve">» (обзор). </w:t>
      </w:r>
      <w:r w:rsidRPr="007A691B">
        <w:rPr>
          <w:rFonts w:ascii="Times New Roman" w:hAnsi="Times New Roman" w:cs="Times New Roman"/>
          <w:b/>
          <w:sz w:val="28"/>
          <w:szCs w:val="28"/>
        </w:rPr>
        <w:t>Судьба и облик главного героя романа – князя Мышкина.</w:t>
      </w:r>
    </w:p>
    <w:p w:rsidR="007A691B" w:rsidRPr="00C817AD" w:rsidRDefault="007A691B" w:rsidP="007A69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EFB">
        <w:rPr>
          <w:rFonts w:ascii="Times New Roman" w:hAnsi="Times New Roman" w:cs="Times New Roman"/>
          <w:b/>
          <w:sz w:val="28"/>
          <w:szCs w:val="28"/>
        </w:rPr>
        <w:t>Личность и семья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(место человека в семье и обществе, семейные и родс</w:t>
      </w:r>
      <w:r w:rsidRPr="00C817AD">
        <w:rPr>
          <w:rFonts w:ascii="Times New Roman" w:hAnsi="Times New Roman" w:cs="Times New Roman"/>
          <w:sz w:val="28"/>
          <w:szCs w:val="28"/>
        </w:rPr>
        <w:t>т</w:t>
      </w:r>
      <w:r w:rsidRPr="00C817AD">
        <w:rPr>
          <w:rFonts w:ascii="Times New Roman" w:hAnsi="Times New Roman" w:cs="Times New Roman"/>
          <w:sz w:val="28"/>
          <w:szCs w:val="28"/>
        </w:rPr>
        <w:t>венные отношения; мужчина, женщина, ребенок, старик в семье; любовь и доверие в жизни человека, их ценность; поколения, традиции, культура п</w:t>
      </w:r>
      <w:r w:rsidRPr="00C817AD">
        <w:rPr>
          <w:rFonts w:ascii="Times New Roman" w:hAnsi="Times New Roman" w:cs="Times New Roman"/>
          <w:sz w:val="28"/>
          <w:szCs w:val="28"/>
        </w:rPr>
        <w:t>о</w:t>
      </w:r>
      <w:r w:rsidRPr="00C817AD">
        <w:rPr>
          <w:rFonts w:ascii="Times New Roman" w:hAnsi="Times New Roman" w:cs="Times New Roman"/>
          <w:sz w:val="28"/>
          <w:szCs w:val="28"/>
        </w:rPr>
        <w:t>вседневности).</w:t>
      </w:r>
      <w:proofErr w:type="gramEnd"/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 xml:space="preserve">А.В. Сухово-Кобылин «Свадьба Кречинского» 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Л.Н. Толстой</w:t>
      </w:r>
    </w:p>
    <w:p w:rsidR="00435CAF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42A">
        <w:rPr>
          <w:rFonts w:ascii="Times New Roman" w:hAnsi="Times New Roman" w:cs="Times New Roman"/>
          <w:b/>
          <w:bCs/>
          <w:sz w:val="28"/>
          <w:szCs w:val="28"/>
        </w:rPr>
        <w:t xml:space="preserve">«Смерть Ивана Ильича», </w:t>
      </w:r>
      <w:r>
        <w:rPr>
          <w:rFonts w:ascii="Times New Roman" w:hAnsi="Times New Roman" w:cs="Times New Roman"/>
          <w:b/>
          <w:bCs/>
          <w:sz w:val="28"/>
          <w:szCs w:val="28"/>
        </w:rPr>
        <w:t>«Отец Сергий»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 xml:space="preserve">А.П. Чехов 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91B">
        <w:rPr>
          <w:rFonts w:ascii="Times New Roman" w:hAnsi="Times New Roman" w:cs="Times New Roman"/>
          <w:b/>
          <w:sz w:val="28"/>
          <w:szCs w:val="28"/>
        </w:rPr>
        <w:t xml:space="preserve">Рассказы «Душечка», </w:t>
      </w:r>
      <w:r w:rsidRPr="007A691B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7A691B">
        <w:rPr>
          <w:rFonts w:ascii="Times New Roman" w:hAnsi="Times New Roman" w:cs="Times New Roman"/>
          <w:b/>
          <w:i/>
          <w:sz w:val="28"/>
          <w:szCs w:val="28"/>
        </w:rPr>
        <w:t xml:space="preserve">Дама с собачкой». </w:t>
      </w:r>
      <w:r w:rsidRPr="007A691B">
        <w:rPr>
          <w:rFonts w:ascii="Times New Roman" w:hAnsi="Times New Roman" w:cs="Times New Roman"/>
          <w:b/>
          <w:sz w:val="28"/>
          <w:szCs w:val="28"/>
        </w:rPr>
        <w:t xml:space="preserve">Пьеса </w:t>
      </w:r>
      <w:r w:rsidRPr="007A691B">
        <w:rPr>
          <w:rFonts w:ascii="Times New Roman" w:hAnsi="Times New Roman" w:cs="Times New Roman"/>
          <w:b/>
          <w:i/>
          <w:sz w:val="28"/>
          <w:szCs w:val="28"/>
        </w:rPr>
        <w:t>«Три сестры»</w:t>
      </w:r>
    </w:p>
    <w:p w:rsidR="00221125" w:rsidRDefault="007A691B" w:rsidP="00221125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t>Личность – общество – государство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(влияние социальной среды на ли</w:t>
      </w:r>
      <w:r w:rsidRPr="00C817AD">
        <w:rPr>
          <w:rFonts w:ascii="Times New Roman" w:hAnsi="Times New Roman" w:cs="Times New Roman"/>
          <w:sz w:val="28"/>
          <w:szCs w:val="28"/>
        </w:rPr>
        <w:t>ч</w:t>
      </w:r>
      <w:r w:rsidRPr="00C817AD">
        <w:rPr>
          <w:rFonts w:ascii="Times New Roman" w:hAnsi="Times New Roman" w:cs="Times New Roman"/>
          <w:sz w:val="28"/>
          <w:szCs w:val="28"/>
        </w:rPr>
        <w:t>ность человека; человек и государственная система; гражданственность и патриотизм; интересы личности, интересы большинства/меньшинства и и</w:t>
      </w:r>
      <w:r w:rsidRPr="00C817AD">
        <w:rPr>
          <w:rFonts w:ascii="Times New Roman" w:hAnsi="Times New Roman" w:cs="Times New Roman"/>
          <w:sz w:val="28"/>
          <w:szCs w:val="28"/>
        </w:rPr>
        <w:t>н</w:t>
      </w:r>
      <w:r w:rsidRPr="00C817AD">
        <w:rPr>
          <w:rFonts w:ascii="Times New Roman" w:hAnsi="Times New Roman" w:cs="Times New Roman"/>
          <w:sz w:val="28"/>
          <w:szCs w:val="28"/>
        </w:rPr>
        <w:t>тересы государства; законы морали и государственные законы; жизнь и идеология).</w:t>
      </w:r>
    </w:p>
    <w:p w:rsidR="00221125" w:rsidRPr="007A691B" w:rsidRDefault="00221125" w:rsidP="002211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Д.В. Григорович</w:t>
      </w:r>
    </w:p>
    <w:p w:rsidR="00221125" w:rsidRPr="007A691B" w:rsidRDefault="00221125" w:rsidP="002211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 xml:space="preserve">Рассказ «Гуттаперчевый мальчик»  </w:t>
      </w:r>
    </w:p>
    <w:p w:rsidR="0065342A" w:rsidRDefault="0065342A" w:rsidP="00653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t>Аксаков Константин Сергеевич</w:t>
      </w:r>
      <w:r>
        <w:rPr>
          <w:rFonts w:ascii="Times New Roman" w:hAnsi="Times New Roman" w:cs="Times New Roman"/>
          <w:b/>
          <w:sz w:val="28"/>
          <w:szCs w:val="28"/>
        </w:rPr>
        <w:t>, поэзия, публицистика</w:t>
      </w:r>
    </w:p>
    <w:p w:rsidR="007A691B" w:rsidRPr="00435CAF" w:rsidRDefault="00435CAF" w:rsidP="007A6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t>Герцен Александр Иванович (1812-1870) «Кто виноват</w:t>
      </w:r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7A691B" w:rsidRPr="00C817AD" w:rsidRDefault="007A691B" w:rsidP="007A691B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t>Личность – природа – цивилизация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(человек и природа; проблемы осво</w:t>
      </w:r>
      <w:r w:rsidRPr="00C817AD">
        <w:rPr>
          <w:rFonts w:ascii="Times New Roman" w:hAnsi="Times New Roman" w:cs="Times New Roman"/>
          <w:sz w:val="28"/>
          <w:szCs w:val="28"/>
        </w:rPr>
        <w:t>е</w:t>
      </w:r>
      <w:r w:rsidRPr="00C817AD">
        <w:rPr>
          <w:rFonts w:ascii="Times New Roman" w:hAnsi="Times New Roman" w:cs="Times New Roman"/>
          <w:sz w:val="28"/>
          <w:szCs w:val="28"/>
        </w:rPr>
        <w:t>ния и покорения природы; проблемы болезни и смерти; комфорт и духо</w:t>
      </w:r>
      <w:r w:rsidRPr="00C817AD">
        <w:rPr>
          <w:rFonts w:ascii="Times New Roman" w:hAnsi="Times New Roman" w:cs="Times New Roman"/>
          <w:sz w:val="28"/>
          <w:szCs w:val="28"/>
        </w:rPr>
        <w:t>в</w:t>
      </w:r>
      <w:r w:rsidRPr="00C817AD">
        <w:rPr>
          <w:rFonts w:ascii="Times New Roman" w:hAnsi="Times New Roman" w:cs="Times New Roman"/>
          <w:sz w:val="28"/>
          <w:szCs w:val="28"/>
        </w:rPr>
        <w:t>ность; современная цивилизация, ее проблемы и вызовы).</w:t>
      </w:r>
    </w:p>
    <w:p w:rsidR="00435CAF" w:rsidRDefault="00435CAF" w:rsidP="00435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t>Глинка Федор Николаевич (1876-1880) поэмы «Карелия» и «Таинстве</w:t>
      </w:r>
      <w:r w:rsidRPr="008336F9">
        <w:rPr>
          <w:rFonts w:ascii="Times New Roman" w:hAnsi="Times New Roman" w:cs="Times New Roman"/>
          <w:b/>
          <w:sz w:val="28"/>
          <w:szCs w:val="28"/>
        </w:rPr>
        <w:t>н</w:t>
      </w:r>
      <w:r w:rsidRPr="008336F9">
        <w:rPr>
          <w:rFonts w:ascii="Times New Roman" w:hAnsi="Times New Roman" w:cs="Times New Roman"/>
          <w:b/>
          <w:sz w:val="28"/>
          <w:szCs w:val="28"/>
        </w:rPr>
        <w:t>ная капля»</w:t>
      </w:r>
      <w:proofErr w:type="gramStart"/>
      <w:r w:rsidRPr="008336F9">
        <w:rPr>
          <w:rFonts w:ascii="Times New Roman" w:hAnsi="Times New Roman" w:cs="Times New Roman"/>
          <w:b/>
          <w:sz w:val="28"/>
          <w:szCs w:val="28"/>
        </w:rPr>
        <w:t>.</w:t>
      </w:r>
      <w:r w:rsidRPr="0065342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65342A">
        <w:rPr>
          <w:rFonts w:ascii="Times New Roman" w:hAnsi="Times New Roman" w:cs="Times New Roman"/>
          <w:b/>
          <w:sz w:val="28"/>
          <w:szCs w:val="28"/>
        </w:rPr>
        <w:t xml:space="preserve">Духовные стихотворения». 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В.М. Гаршин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Рассказ «Красный цветок»</w:t>
      </w:r>
    </w:p>
    <w:p w:rsidR="007A691B" w:rsidRPr="00C817AD" w:rsidRDefault="007A691B" w:rsidP="007A691B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t>Личность – история – современность</w:t>
      </w:r>
      <w:r w:rsidRPr="00C817AD">
        <w:rPr>
          <w:rFonts w:ascii="Times New Roman" w:hAnsi="Times New Roman" w:cs="Times New Roman"/>
          <w:sz w:val="28"/>
          <w:szCs w:val="28"/>
        </w:rPr>
        <w:t xml:space="preserve"> (время природное и историческое; роль личности в истории; вечное и исторически обусловленное в жизни ч</w:t>
      </w:r>
      <w:r w:rsidRPr="00C817AD">
        <w:rPr>
          <w:rFonts w:ascii="Times New Roman" w:hAnsi="Times New Roman" w:cs="Times New Roman"/>
          <w:sz w:val="28"/>
          <w:szCs w:val="28"/>
        </w:rPr>
        <w:t>е</w:t>
      </w:r>
      <w:r w:rsidRPr="00C817AD">
        <w:rPr>
          <w:rFonts w:ascii="Times New Roman" w:hAnsi="Times New Roman" w:cs="Times New Roman"/>
          <w:sz w:val="28"/>
          <w:szCs w:val="28"/>
        </w:rPr>
        <w:t>ловека и в культуре; свобода человека в условиях абсолютной несвободы; человек в прошлом, в настоящем и в проектах будущего).</w:t>
      </w:r>
    </w:p>
    <w:p w:rsidR="007A691B" w:rsidRPr="007A691B" w:rsidRDefault="007A691B" w:rsidP="007A69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Г.И. Успенский</w:t>
      </w:r>
    </w:p>
    <w:p w:rsidR="007A691B" w:rsidRPr="007A691B" w:rsidRDefault="007A691B" w:rsidP="007A69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Эссе «Выпрямила»</w:t>
      </w: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9" w:rsidRDefault="003C4BC9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9D9" w:rsidRDefault="003C4BC9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4</w:t>
      </w:r>
      <w:r w:rsidR="004C79D9" w:rsidRPr="004C79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ТЕМАТИЧЕСКОЕ ПЛАНИРОВАНИЕ С УКАЗАНИЕМ КОЛИЧЕСТВА ЧАСОВ, ОТВОДИМЫХ НА ОСВОЕНИЕ КАЖДОЙ ТЕМЫ</w:t>
      </w:r>
    </w:p>
    <w:p w:rsidR="00F131B1" w:rsidRPr="00F131B1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31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 класс</w:t>
      </w:r>
    </w:p>
    <w:p w:rsidR="00F131B1" w:rsidRPr="004C79D9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6348"/>
        <w:gridCol w:w="2340"/>
      </w:tblGrid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раздела</w:t>
            </w:r>
          </w:p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</w:t>
            </w: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сов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  <w:tc>
          <w:tcPr>
            <w:tcW w:w="2340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семья</w:t>
            </w:r>
          </w:p>
        </w:tc>
        <w:tc>
          <w:tcPr>
            <w:tcW w:w="2340" w:type="dxa"/>
          </w:tcPr>
          <w:p w:rsidR="00F131B1" w:rsidRPr="004C79D9" w:rsidRDefault="00221125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F131B1" w:rsidRPr="004C79D9" w:rsidRDefault="00AC7AC9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1EF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F131B1" w:rsidRPr="004C79D9" w:rsidRDefault="00221125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F131B1" w:rsidRPr="004C79D9" w:rsidRDefault="00AC7AC9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F131B1" w:rsidRPr="004C79D9" w:rsidRDefault="00AC7AC9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C79D9" w:rsidRPr="004C79D9" w:rsidRDefault="004C79D9" w:rsidP="004C79D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4C79D9" w:rsidRPr="004C79D9" w:rsidRDefault="004C79D9" w:rsidP="004C79D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F131B1" w:rsidRPr="004C79D9" w:rsidRDefault="00F131B1" w:rsidP="00C439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79D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родной русской литературе</w:t>
      </w:r>
    </w:p>
    <w:p w:rsidR="00F131B1" w:rsidRPr="004C79D9" w:rsidRDefault="00C40D5A" w:rsidP="00F1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10 </w:t>
      </w:r>
      <w:r w:rsidR="00F131B1" w:rsidRPr="004C79D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131B1" w:rsidRPr="00820B4E" w:rsidRDefault="00B20CF1" w:rsidP="00820B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часов, 1  час</w:t>
      </w:r>
      <w:r w:rsidR="00F131B1" w:rsidRPr="004C79D9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(1 полугодие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778"/>
        <w:gridCol w:w="794"/>
        <w:gridCol w:w="2253"/>
        <w:gridCol w:w="561"/>
        <w:gridCol w:w="5185"/>
      </w:tblGrid>
      <w:tr w:rsidR="00F131B1" w:rsidTr="00B44B7B">
        <w:tc>
          <w:tcPr>
            <w:tcW w:w="778" w:type="dxa"/>
          </w:tcPr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Тема раздела учебного курса</w:t>
            </w:r>
          </w:p>
        </w:tc>
        <w:tc>
          <w:tcPr>
            <w:tcW w:w="561" w:type="dxa"/>
          </w:tcPr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F131B1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</w:tcPr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Даль Владимир Иванович «Толковый словарь живого великорусского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человек-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мыслитель и чело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век-деятель</w:t>
            </w:r>
          </w:p>
        </w:tc>
      </w:tr>
      <w:tr w:rsidR="00F131B1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Нравственная основа сказок В.И. Даля</w:t>
            </w:r>
          </w:p>
        </w:tc>
      </w:tr>
      <w:tr w:rsidR="00F131B1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</w:tcPr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Ф.М. Достоевский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Идиот</w:t>
            </w:r>
            <w:proofErr w:type="spellEnd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» (обзор)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ловек перед судом своей совести,</w:t>
            </w:r>
            <w:proofErr w:type="gramStart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я и другой, индивидуальность и «человек толпы»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</w:tcPr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удьба человека; конфликт долга и че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образ князя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Мышкина.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Личность и с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мья</w:t>
            </w: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Керчи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мейные и род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ственные отн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комедии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</w:tcPr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есто человека в семье и </w:t>
            </w:r>
            <w:proofErr w:type="spellStart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Толстой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«Смерть Ивана Ильича»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Истинные и ложные ценности в повести Л.Н. Толстого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«Отец Сергий»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</w:tcPr>
          <w:p w:rsidR="00F131B1" w:rsidRP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Мужчина и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женщина, любовь и доверие в жизни челове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в прозе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 w:rsidR="002211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5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Чехов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«Три сестры»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околения, традиции, культура повседневности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Личность – о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щество – гос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дарство</w:t>
            </w: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85" w:type="dxa"/>
          </w:tcPr>
          <w:p w:rsidR="00F131B1" w:rsidRDefault="00221125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Григорович р</w:t>
            </w:r>
            <w:r w:rsidR="00F131B1" w:rsidRPr="00F131B1">
              <w:rPr>
                <w:rFonts w:ascii="Times New Roman" w:hAnsi="Times New Roman" w:cs="Times New Roman"/>
                <w:sz w:val="28"/>
                <w:szCs w:val="28"/>
              </w:rPr>
              <w:t>ассказ «Гуттаперч</w:t>
            </w:r>
            <w:r w:rsidR="00F131B1" w:rsidRPr="00F131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31B1" w:rsidRPr="00F1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вый мальчик»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лияние социальной ср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на лич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ность человека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еловек и государственная система; гражданственность и патриотизм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лицистике К.С. Аксакова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нтересы личности, интересы больши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ства/меньшинства и ин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тересы государс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романе А.Герцена «Кто виноват?»</w:t>
            </w:r>
          </w:p>
        </w:tc>
      </w:tr>
      <w:tr w:rsidR="00B44B7B" w:rsidTr="00B44B7B">
        <w:tc>
          <w:tcPr>
            <w:tcW w:w="778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44B7B" w:rsidRDefault="00B44B7B" w:rsidP="005C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прозы А.Герцена</w:t>
            </w:r>
          </w:p>
        </w:tc>
      </w:tr>
      <w:tr w:rsidR="00B44B7B" w:rsidTr="00B44B7B">
        <w:tc>
          <w:tcPr>
            <w:tcW w:w="778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Pr="00221125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Личность – пр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рода – цивил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</w:p>
        </w:tc>
        <w:tc>
          <w:tcPr>
            <w:tcW w:w="561" w:type="dxa"/>
          </w:tcPr>
          <w:p w:rsidR="00B44B7B" w:rsidRDefault="00B44B7B" w:rsidP="005C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</w:tcPr>
          <w:p w:rsidR="00B44B7B" w:rsidRPr="00620AD9" w:rsidRDefault="00B44B7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еловек и природа; проблемы освоения и покорения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поэзии Ф.Н. Глинки. </w:t>
            </w:r>
            <w:r w:rsidRPr="0065342A">
              <w:rPr>
                <w:rFonts w:ascii="Times New Roman" w:hAnsi="Times New Roman" w:cs="Times New Roman"/>
                <w:b/>
                <w:sz w:val="28"/>
                <w:szCs w:val="28"/>
              </w:rPr>
              <w:t>«Духовные стихотворения».</w:t>
            </w:r>
          </w:p>
        </w:tc>
      </w:tr>
      <w:tr w:rsidR="00B44B7B" w:rsidTr="00B44B7B">
        <w:tc>
          <w:tcPr>
            <w:tcW w:w="778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44B7B" w:rsidRDefault="00B44B7B" w:rsidP="005C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</w:tcPr>
          <w:p w:rsidR="00B44B7B" w:rsidRPr="00620AD9" w:rsidRDefault="00B44B7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1125">
              <w:rPr>
                <w:rFonts w:ascii="Times New Roman" w:eastAsia="Calibri" w:hAnsi="Times New Roman" w:cs="Times New Roman"/>
                <w:sz w:val="28"/>
                <w:szCs w:val="28"/>
              </w:rPr>
              <w:t>Поэтика рассказов В.М. Гаршина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: цив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лизация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, ее проблемы и вызовы</w:t>
            </w:r>
          </w:p>
        </w:tc>
      </w:tr>
      <w:tr w:rsidR="00B44B7B" w:rsidTr="00B44B7B">
        <w:tc>
          <w:tcPr>
            <w:tcW w:w="778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тория – совр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менность</w:t>
            </w:r>
          </w:p>
        </w:tc>
        <w:tc>
          <w:tcPr>
            <w:tcW w:w="561" w:type="dxa"/>
          </w:tcPr>
          <w:p w:rsidR="00B44B7B" w:rsidRPr="00B44B7B" w:rsidRDefault="00B44B7B" w:rsidP="0041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</w:tcPr>
          <w:p w:rsidR="00B44B7B" w:rsidRPr="00B44B7B" w:rsidRDefault="00B44B7B" w:rsidP="00B4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творчества Г.И. Успенск</w:t>
            </w: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>го. Эссе «Выпрямила», рассказ «Пятн</w:t>
            </w: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>ца»</w:t>
            </w:r>
          </w:p>
        </w:tc>
      </w:tr>
      <w:tr w:rsidR="00B44B7B" w:rsidTr="00B44B7B">
        <w:trPr>
          <w:trHeight w:val="88"/>
        </w:trPr>
        <w:tc>
          <w:tcPr>
            <w:tcW w:w="778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44B7B" w:rsidRPr="00B44B7B" w:rsidRDefault="00B44B7B" w:rsidP="0041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</w:tcPr>
          <w:p w:rsidR="00B44B7B" w:rsidRPr="00B44B7B" w:rsidRDefault="00B44B7B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«Основные проблемы и темы художественной и публицистической литературы 19 века»</w:t>
            </w:r>
          </w:p>
        </w:tc>
      </w:tr>
    </w:tbl>
    <w:p w:rsidR="004C79D9" w:rsidRPr="004C79D9" w:rsidRDefault="004C79D9" w:rsidP="004C7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2E1274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AD" w:rsidRPr="002E1274" w:rsidSect="005B11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9C" w:rsidRDefault="0010319C" w:rsidP="00820B4E">
      <w:pPr>
        <w:spacing w:after="0" w:line="240" w:lineRule="auto"/>
      </w:pPr>
      <w:r>
        <w:separator/>
      </w:r>
    </w:p>
  </w:endnote>
  <w:endnote w:type="continuationSeparator" w:id="0">
    <w:p w:rsidR="0010319C" w:rsidRDefault="0010319C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657043"/>
      <w:docPartObj>
        <w:docPartGallery w:val="Page Numbers (Bottom of Page)"/>
        <w:docPartUnique/>
      </w:docPartObj>
    </w:sdtPr>
    <w:sdtContent>
      <w:p w:rsidR="00820B4E" w:rsidRDefault="004D71F8">
        <w:pPr>
          <w:pStyle w:val="a8"/>
          <w:jc w:val="right"/>
        </w:pPr>
        <w:r>
          <w:fldChar w:fldCharType="begin"/>
        </w:r>
        <w:r w:rsidR="00820B4E">
          <w:instrText>PAGE   \* MERGEFORMAT</w:instrText>
        </w:r>
        <w:r>
          <w:fldChar w:fldCharType="separate"/>
        </w:r>
        <w:r w:rsidR="003C4BC9">
          <w:rPr>
            <w:noProof/>
          </w:rPr>
          <w:t>9</w:t>
        </w:r>
        <w:r>
          <w:fldChar w:fldCharType="end"/>
        </w:r>
      </w:p>
    </w:sdtContent>
  </w:sdt>
  <w:p w:rsidR="00820B4E" w:rsidRDefault="00820B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9C" w:rsidRDefault="0010319C" w:rsidP="00820B4E">
      <w:pPr>
        <w:spacing w:after="0" w:line="240" w:lineRule="auto"/>
      </w:pPr>
      <w:r>
        <w:separator/>
      </w:r>
    </w:p>
  </w:footnote>
  <w:footnote w:type="continuationSeparator" w:id="0">
    <w:p w:rsidR="0010319C" w:rsidRDefault="0010319C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1274"/>
    <w:rsid w:val="00037075"/>
    <w:rsid w:val="00037737"/>
    <w:rsid w:val="0010319C"/>
    <w:rsid w:val="00187273"/>
    <w:rsid w:val="00191EF0"/>
    <w:rsid w:val="00221125"/>
    <w:rsid w:val="002506BF"/>
    <w:rsid w:val="00271EFB"/>
    <w:rsid w:val="00293F8B"/>
    <w:rsid w:val="002E1274"/>
    <w:rsid w:val="00311303"/>
    <w:rsid w:val="003C4BC9"/>
    <w:rsid w:val="003E0140"/>
    <w:rsid w:val="00435CAF"/>
    <w:rsid w:val="004624C6"/>
    <w:rsid w:val="00485FEF"/>
    <w:rsid w:val="004C79D9"/>
    <w:rsid w:val="004D71F8"/>
    <w:rsid w:val="004E56D4"/>
    <w:rsid w:val="005230FD"/>
    <w:rsid w:val="005B112F"/>
    <w:rsid w:val="00647BD5"/>
    <w:rsid w:val="0065342A"/>
    <w:rsid w:val="007A691B"/>
    <w:rsid w:val="00820B4E"/>
    <w:rsid w:val="008336F9"/>
    <w:rsid w:val="009049A2"/>
    <w:rsid w:val="00A50202"/>
    <w:rsid w:val="00AC7AC9"/>
    <w:rsid w:val="00B20CF1"/>
    <w:rsid w:val="00B44B7B"/>
    <w:rsid w:val="00C40D5A"/>
    <w:rsid w:val="00C439B7"/>
    <w:rsid w:val="00C817AD"/>
    <w:rsid w:val="00D552D5"/>
    <w:rsid w:val="00DE183E"/>
    <w:rsid w:val="00E021AA"/>
    <w:rsid w:val="00E61B90"/>
    <w:rsid w:val="00F131B1"/>
    <w:rsid w:val="00FD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styleId="aa">
    <w:name w:val="Balloon Text"/>
    <w:basedOn w:val="a"/>
    <w:link w:val="ab"/>
    <w:uiPriority w:val="99"/>
    <w:semiHidden/>
    <w:unhideWhenUsed/>
    <w:rsid w:val="004E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</cp:revision>
  <cp:lastPrinted>2019-01-08T20:02:00Z</cp:lastPrinted>
  <dcterms:created xsi:type="dcterms:W3CDTF">2020-10-29T06:40:00Z</dcterms:created>
  <dcterms:modified xsi:type="dcterms:W3CDTF">2020-11-04T07:13:00Z</dcterms:modified>
</cp:coreProperties>
</file>