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D8" w:rsidRDefault="005266C8" w:rsidP="00545C2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-2264410</wp:posOffset>
            </wp:positionV>
            <wp:extent cx="7284085" cy="10391140"/>
            <wp:effectExtent l="1581150" t="0" r="1555115" b="0"/>
            <wp:wrapNone/>
            <wp:docPr id="1" name="Рисунок 1" descr="E:\английский\тематическое планирование\рабочие программы\NWfMcCjXN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глийский\тематическое планирование\рабочие программы\NWfMcCjXNl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4085" cy="103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5D8" w:rsidRDefault="00B455D8">
      <w:pPr>
        <w:rPr>
          <w:rStyle w:val="c7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Style w:val="c7"/>
          <w:b/>
          <w:bCs/>
          <w:color w:val="000000"/>
          <w:sz w:val="32"/>
          <w:szCs w:val="32"/>
        </w:rPr>
        <w:br w:type="page"/>
      </w:r>
    </w:p>
    <w:p w:rsidR="00545C2A" w:rsidRDefault="00545C2A" w:rsidP="00545C2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>
        <w:rPr>
          <w:rStyle w:val="c7"/>
          <w:color w:val="000000"/>
        </w:rPr>
        <w:t>RainbowEnglish</w:t>
      </w:r>
      <w:proofErr w:type="spellEnd"/>
      <w:r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2017.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>
        <w:rPr>
          <w:color w:val="000000"/>
          <w:shd w:val="clear" w:color="auto" w:fill="FFFFFF"/>
        </w:rPr>
        <w:t>RainbowEnglish</w:t>
      </w:r>
      <w:proofErr w:type="spellEnd"/>
      <w:r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иностранному языку для начальной школы,  </w:t>
      </w:r>
      <w:r>
        <w:rPr>
          <w:color w:val="000000" w:themeColor="text1"/>
          <w:shd w:val="clear" w:color="auto" w:fill="FFFFFF"/>
        </w:rPr>
        <w:t>учебного плана МАОУ СОШ №10 на 2017-2018 учебный год.</w:t>
      </w:r>
      <w:proofErr w:type="gramEnd"/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bCs/>
          <w:color w:val="000000"/>
        </w:rPr>
        <w:t>Основными задачами</w:t>
      </w:r>
      <w:r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7"/>
          <w:color w:val="000000"/>
        </w:rPr>
        <w:t>Интегративной целью обучения английскому языку  является формирование</w:t>
      </w:r>
      <w:r>
        <w:rPr>
          <w:rStyle w:val="c7"/>
          <w:bCs/>
          <w:color w:val="000000"/>
        </w:rPr>
        <w:t> элементарной коммуникативной компетенции</w:t>
      </w:r>
      <w:r>
        <w:rPr>
          <w:rStyle w:val="c7"/>
          <w:color w:val="000000"/>
        </w:rPr>
        <w:t xml:space="preserve"> в совокупности пяти ее составляющих: речевой, языковой, </w:t>
      </w:r>
      <w:proofErr w:type="spellStart"/>
      <w:r>
        <w:rPr>
          <w:rStyle w:val="c7"/>
          <w:color w:val="000000"/>
        </w:rPr>
        <w:t>социокультурной</w:t>
      </w:r>
      <w:proofErr w:type="spellEnd"/>
      <w:r>
        <w:rPr>
          <w:rStyle w:val="c7"/>
          <w:color w:val="000000"/>
        </w:rPr>
        <w:t>, учебно-познавательной, компенсаторной компетенций.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2 класс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Коммуникативные умения по видам речевой деятельности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говорения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1.</w:t>
      </w:r>
      <w:r>
        <w:rPr>
          <w:iCs/>
          <w:color w:val="000000"/>
          <w:u w:val="single"/>
        </w:rPr>
        <w:t>Диалогическая форма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вести: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диалог-расспрос (запрос информации и ответ на него);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диалог-побуждение к действию.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2.</w:t>
      </w:r>
      <w:r>
        <w:rPr>
          <w:iCs/>
          <w:color w:val="000000"/>
          <w:u w:val="single"/>
        </w:rPr>
        <w:t>Монологическая форма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пользоваться: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области </w:t>
      </w:r>
      <w:proofErr w:type="spellStart"/>
      <w:r>
        <w:rPr>
          <w:b/>
          <w:bCs/>
          <w:color w:val="000000"/>
        </w:rPr>
        <w:t>аудирования</w:t>
      </w:r>
      <w:proofErr w:type="spellEnd"/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речь учителя и одноклассников в процессе общения на уроке;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чтения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читать: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вслух небольшие тексты, построенные на изученном языковом материале;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области письма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Владеть: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техникой письма (графикой, каллиграфией, орфографией);</w:t>
      </w:r>
    </w:p>
    <w:p w:rsidR="00545C2A" w:rsidRDefault="00545C2A" w:rsidP="00545C2A">
      <w:pPr>
        <w:pStyle w:val="a6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основами письменной речи: писать с опорой на образец поздравление с праздником, короткое личное письмо.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Языковые средства и навыки пользования ими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Графика и орфография</w:t>
      </w:r>
      <w:r>
        <w:rPr>
          <w:color w:val="000000"/>
        </w:rPr>
        <w:t xml:space="preserve">. Все буквы алфавита, основные буквосочетания и звукобуквенные соответствия. Основные правила чтения и орфографии (например: функции буквы </w:t>
      </w:r>
      <w:proofErr w:type="spellStart"/>
      <w:r>
        <w:rPr>
          <w:color w:val="000000"/>
        </w:rPr>
        <w:t>h</w:t>
      </w:r>
      <w:proofErr w:type="spellEnd"/>
      <w:r>
        <w:rPr>
          <w:color w:val="000000"/>
        </w:rPr>
        <w:t>, е в качестве знаков долготы). Написание наиболее употребительных слов, вошедших в активный словарь.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Фонетическая сторона речи</w:t>
      </w:r>
      <w:r>
        <w:rPr>
          <w:color w:val="000000"/>
        </w:rPr>
        <w:t xml:space="preserve">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</w:t>
      </w:r>
      <w:r>
        <w:rPr>
          <w:color w:val="000000"/>
        </w:rPr>
        <w:lastRenderedPageBreak/>
        <w:t>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Лексическая сторона речи</w:t>
      </w:r>
      <w:r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color w:val="000000"/>
        </w:rPr>
        <w:t>англоговорящих</w:t>
      </w:r>
      <w:proofErr w:type="spellEnd"/>
      <w:r>
        <w:rPr>
          <w:color w:val="000000"/>
        </w:rPr>
        <w:t xml:space="preserve"> стран. Начальное представление о способах словообразования: аффиксации (например, существительные с суффиксом -</w:t>
      </w:r>
      <w:proofErr w:type="spellStart"/>
      <w:r>
        <w:rPr>
          <w:color w:val="000000"/>
        </w:rPr>
        <w:t>er,-or</w:t>
      </w:r>
      <w:proofErr w:type="spellEnd"/>
      <w:r>
        <w:rPr>
          <w:color w:val="000000"/>
        </w:rPr>
        <w:t>), словосложении (</w:t>
      </w:r>
      <w:proofErr w:type="spellStart"/>
      <w:r>
        <w:rPr>
          <w:color w:val="000000"/>
        </w:rPr>
        <w:t>postcard</w:t>
      </w:r>
      <w:proofErr w:type="spellEnd"/>
      <w:r>
        <w:rPr>
          <w:color w:val="000000"/>
        </w:rPr>
        <w:t>), конверсии (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toplay</w:t>
      </w:r>
      <w:proofErr w:type="spellEnd"/>
      <w:r>
        <w:rPr>
          <w:color w:val="000000"/>
        </w:rPr>
        <w:t xml:space="preserve">). Интернациональные слова (например, </w:t>
      </w:r>
      <w:proofErr w:type="spellStart"/>
      <w:r>
        <w:rPr>
          <w:color w:val="000000"/>
        </w:rPr>
        <w:t>doctor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film</w:t>
      </w:r>
      <w:proofErr w:type="spellEnd"/>
      <w:r>
        <w:rPr>
          <w:color w:val="000000"/>
        </w:rPr>
        <w:t>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iCs/>
          <w:color w:val="000000"/>
        </w:rPr>
        <w:t>Грамматическая сторона речи</w:t>
      </w:r>
      <w:r>
        <w:rPr>
          <w:color w:val="000000"/>
        </w:rPr>
        <w:t xml:space="preserve">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>
        <w:rPr>
          <w:color w:val="000000"/>
        </w:rPr>
        <w:t>ShespeaksEnglish</w:t>
      </w:r>
      <w:proofErr w:type="spellEnd"/>
      <w:r>
        <w:rPr>
          <w:color w:val="000000"/>
        </w:rPr>
        <w:t>.), составным именным (</w:t>
      </w:r>
      <w:proofErr w:type="spellStart"/>
      <w:r>
        <w:rPr>
          <w:color w:val="000000"/>
        </w:rPr>
        <w:t>Myfamilyisbig</w:t>
      </w:r>
      <w:proofErr w:type="spellEnd"/>
      <w:r>
        <w:rPr>
          <w:color w:val="000000"/>
        </w:rPr>
        <w:t xml:space="preserve">.) и составным глагольным (I </w:t>
      </w:r>
      <w:proofErr w:type="spellStart"/>
      <w:r>
        <w:rPr>
          <w:color w:val="000000"/>
        </w:rPr>
        <w:t>liketoplay.Hecanskatewell</w:t>
      </w:r>
      <w:proofErr w:type="spellEnd"/>
      <w:r>
        <w:rPr>
          <w:color w:val="000000"/>
        </w:rPr>
        <w:t>) сказуемым. Побудительные предложения в утвердительной (</w:t>
      </w:r>
      <w:proofErr w:type="spellStart"/>
      <w:r>
        <w:rPr>
          <w:color w:val="000000"/>
        </w:rPr>
        <w:t>Helpme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>.) и отрицательной (</w:t>
      </w:r>
      <w:proofErr w:type="spellStart"/>
      <w:r>
        <w:rPr>
          <w:color w:val="000000"/>
        </w:rPr>
        <w:t>Don’tbelate</w:t>
      </w:r>
      <w:proofErr w:type="spellEnd"/>
      <w:r>
        <w:rPr>
          <w:color w:val="000000"/>
        </w:rPr>
        <w:t>!) формах. Безличные предложения в настоящем времени (</w:t>
      </w:r>
      <w:proofErr w:type="spellStart"/>
      <w:r>
        <w:rPr>
          <w:color w:val="000000"/>
        </w:rPr>
        <w:t>Itiscold.It’sfiveo’clock</w:t>
      </w:r>
      <w:proofErr w:type="spellEnd"/>
      <w:r>
        <w:rPr>
          <w:color w:val="000000"/>
        </w:rPr>
        <w:t xml:space="preserve">.). Предложения с оборотом </w:t>
      </w:r>
      <w:proofErr w:type="spellStart"/>
      <w:r>
        <w:rPr>
          <w:color w:val="000000"/>
        </w:rPr>
        <w:t>thereis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thereare</w:t>
      </w:r>
      <w:proofErr w:type="spellEnd"/>
      <w:r>
        <w:rPr>
          <w:color w:val="000000"/>
        </w:rPr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».</w:t>
      </w:r>
    </w:p>
    <w:p w:rsidR="00545C2A" w:rsidRDefault="00545C2A" w:rsidP="00545C2A">
      <w:pPr>
        <w:pStyle w:val="a6"/>
        <w:spacing w:before="0" w:beforeAutospacing="0" w:after="150" w:afterAutospacing="0"/>
        <w:rPr>
          <w:b/>
          <w:bCs/>
          <w:color w:val="000000"/>
        </w:rPr>
      </w:pPr>
    </w:p>
    <w:p w:rsidR="00545C2A" w:rsidRDefault="00545C2A" w:rsidP="00545C2A">
      <w:pPr>
        <w:pStyle w:val="a6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545C2A" w:rsidRDefault="00545C2A" w:rsidP="00545C2A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</w:t>
      </w:r>
      <w:proofErr w:type="gramStart"/>
      <w:r>
        <w:rPr>
          <w:color w:val="000000"/>
        </w:rPr>
        <w:t>нравится</w:t>
      </w:r>
      <w:proofErr w:type="gramEnd"/>
      <w:r>
        <w:rPr>
          <w:color w:val="000000"/>
        </w:rPr>
        <w:t xml:space="preserve"> / не нравится);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Для второго года обучения достаточный объём монологического высказывания –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5 фраз, соответствующих теме и правильно оформленных в языковом отношении: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lastRenderedPageBreak/>
        <w:t>При овладении диалогической речью в ситуациях повседневного общения третьеклассники научатся</w:t>
      </w:r>
      <w:r>
        <w:rPr>
          <w:color w:val="000000"/>
          <w:u w:val="single"/>
        </w:rPr>
        <w:t>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count</w:t>
      </w:r>
      <w:proofErr w:type="spellEnd"/>
      <w:r>
        <w:rPr>
          <w:color w:val="000000"/>
        </w:rPr>
        <w:t xml:space="preserve">!; предлагать сделать что-либо вместе, </w:t>
      </w:r>
      <w:proofErr w:type="gramStart"/>
      <w:r>
        <w:rPr>
          <w:color w:val="000000"/>
        </w:rPr>
        <w:t>соглашаться / не соглашаться</w:t>
      </w:r>
      <w:proofErr w:type="gramEnd"/>
      <w:r>
        <w:rPr>
          <w:color w:val="000000"/>
        </w:rPr>
        <w:t xml:space="preserve"> на предложение партнёра.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Объём диалогического высказывания 3-4 реплики с каждой стороны.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>
        <w:rPr>
          <w:b/>
          <w:color w:val="000000"/>
        </w:rPr>
        <w:t>Аудирование</w:t>
      </w:r>
      <w:proofErr w:type="spellEnd"/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>
        <w:rPr>
          <w:bCs/>
          <w:iCs/>
          <w:color w:val="000000"/>
          <w:u w:val="single"/>
        </w:rPr>
        <w:t>аудированием</w:t>
      </w:r>
      <w:proofErr w:type="spellEnd"/>
      <w:r>
        <w:rPr>
          <w:bCs/>
          <w:iCs/>
          <w:color w:val="000000"/>
          <w:u w:val="single"/>
        </w:rPr>
        <w:t xml:space="preserve">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различать на слух интонацию и эмоциональную окраску фраз;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Чтение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color w:val="000000"/>
          <w:u w:val="single"/>
        </w:rPr>
        <w:t>При овладении чтением третьеклассники научатся: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Письмо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В области письма обучающиеся умеют</w:t>
      </w:r>
      <w:r>
        <w:rPr>
          <w:color w:val="000000"/>
          <w:u w:val="single"/>
        </w:rPr>
        <w:t>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писать отдельные слова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выписывать из текста слова, словосочетания и предложения;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восстанавливать слово, предложение, текст;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списывать текст;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письмо, дописывая предложения;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отвечать на вопросы к тексту, картинке;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таблицу по образцу;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заполнять простую анкету;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Языковые знания и навыки (практическое усвоение)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Графика и орфография</w:t>
      </w:r>
      <w:r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шрифтом. Использование только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>
        <w:rPr>
          <w:color w:val="000000"/>
        </w:rPr>
        <w:t>полупечатного</w:t>
      </w:r>
      <w:proofErr w:type="spellEnd"/>
      <w:r>
        <w:rPr>
          <w:color w:val="000000"/>
        </w:rPr>
        <w:t xml:space="preserve"> и печатного шрифтов.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>
        <w:rPr>
          <w:color w:val="000000"/>
        </w:rPr>
        <w:t xml:space="preserve">буквосочетаний) </w:t>
      </w:r>
      <w:proofErr w:type="gramEnd"/>
      <w:r>
        <w:rPr>
          <w:color w:val="000000"/>
        </w:rPr>
        <w:t xml:space="preserve">слова, решают кроссворды и </w:t>
      </w:r>
      <w:proofErr w:type="spellStart"/>
      <w:r>
        <w:rPr>
          <w:color w:val="000000"/>
        </w:rPr>
        <w:t>сканворды</w:t>
      </w:r>
      <w:proofErr w:type="spellEnd"/>
      <w:r>
        <w:rPr>
          <w:color w:val="000000"/>
        </w:rPr>
        <w:t xml:space="preserve"> и т. д.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  <w:r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В УМК“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lastRenderedPageBreak/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Лексическая сторона речи</w:t>
      </w:r>
      <w:r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>
        <w:rPr>
          <w:color w:val="000000"/>
        </w:rPr>
        <w:t>беспереводным</w:t>
      </w:r>
      <w:proofErr w:type="spellEnd"/>
      <w:r>
        <w:rPr>
          <w:color w:val="000000"/>
        </w:rPr>
        <w:t xml:space="preserve"> способом (новое слово-картинка)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>
        <w:rPr>
          <w:color w:val="000000"/>
        </w:rPr>
        <w:t>Семантизация</w:t>
      </w:r>
      <w:proofErr w:type="spellEnd"/>
      <w:r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>
        <w:rPr>
          <w:color w:val="000000"/>
        </w:rPr>
        <w:t>Rainbow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”(2 класс) это составляет 290 (310) лексических единиц соответственно.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b/>
          <w:bCs/>
          <w:color w:val="000000"/>
        </w:rPr>
        <w:t>Грамматическая сторона речи.</w:t>
      </w:r>
      <w:r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>
        <w:rPr>
          <w:color w:val="000000"/>
        </w:rPr>
        <w:t>Possessivecase</w:t>
      </w:r>
      <w:proofErr w:type="spellEnd"/>
      <w:r>
        <w:rPr>
          <w:color w:val="000000"/>
        </w:rPr>
        <w:t>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глагол</w:t>
      </w:r>
      <w:r>
        <w:rPr>
          <w:color w:val="000000"/>
          <w:lang w:val="en-US"/>
        </w:rPr>
        <w:t>-</w:t>
      </w:r>
      <w:r>
        <w:rPr>
          <w:color w:val="000000"/>
        </w:rPr>
        <w:t>связка</w:t>
      </w:r>
      <w:proofErr w:type="gramEnd"/>
      <w:r>
        <w:rPr>
          <w:color w:val="000000"/>
          <w:lang w:val="en-US"/>
        </w:rPr>
        <w:t> </w:t>
      </w:r>
      <w:r>
        <w:rPr>
          <w:b/>
          <w:bCs/>
          <w:iCs/>
          <w:color w:val="000000"/>
          <w:lang w:val="en-US"/>
        </w:rPr>
        <w:t>to be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 (am, is, are); </w:t>
      </w:r>
      <w:r>
        <w:rPr>
          <w:color w:val="000000"/>
        </w:rPr>
        <w:t>модальные</w:t>
      </w:r>
      <w:r>
        <w:rPr>
          <w:color w:val="000000"/>
          <w:lang w:val="en-US"/>
        </w:rPr>
        <w:t> </w:t>
      </w:r>
      <w:r>
        <w:rPr>
          <w:color w:val="000000"/>
        </w:rPr>
        <w:t>глаголы</w:t>
      </w:r>
      <w:r>
        <w:rPr>
          <w:color w:val="000000"/>
          <w:lang w:val="en-US"/>
        </w:rPr>
        <w:t>can, must, may; </w:t>
      </w:r>
      <w:proofErr w:type="spellStart"/>
      <w:r>
        <w:rPr>
          <w:color w:val="000000"/>
        </w:rPr>
        <w:t>глаголыдействительного</w:t>
      </w:r>
      <w:proofErr w:type="spellEnd"/>
      <w:r>
        <w:rPr>
          <w:color w:val="000000"/>
          <w:lang w:val="en-US"/>
        </w:rPr>
        <w:t> </w:t>
      </w:r>
      <w:r>
        <w:rPr>
          <w:color w:val="000000"/>
        </w:rPr>
        <w:t>залога</w:t>
      </w:r>
      <w:r>
        <w:rPr>
          <w:color w:val="000000"/>
          <w:lang w:val="en-US"/>
        </w:rPr>
        <w:t> </w:t>
      </w:r>
      <w:r>
        <w:rPr>
          <w:color w:val="000000"/>
        </w:rPr>
        <w:t>в</w:t>
      </w:r>
      <w:r>
        <w:rPr>
          <w:color w:val="000000"/>
          <w:lang w:val="en-US"/>
        </w:rPr>
        <w:t> Present Simple;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местоимения (личные, притяжательные, вопросительные);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качественные прилагательные в положительной степени;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количественные и порядковые числительные (1-100);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>- простые предлоги места и направления (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tofrom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), сочинительные союзы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- основные коммуникативные типы простого предложения: </w:t>
      </w:r>
      <w:proofErr w:type="gramStart"/>
      <w:r>
        <w:rPr>
          <w:color w:val="000000"/>
        </w:rPr>
        <w:t>утвердительное</w:t>
      </w:r>
      <w:proofErr w:type="gramEnd"/>
      <w:r>
        <w:rPr>
          <w:color w:val="000000"/>
        </w:rPr>
        <w:t>, вопросительное, побудительное;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proofErr w:type="gramStart"/>
      <w:r>
        <w:rPr>
          <w:color w:val="000000"/>
        </w:rPr>
        <w:lastRenderedPageBreak/>
        <w:t>- предложения с простым глагольным сказуемым (</w:t>
      </w:r>
      <w:proofErr w:type="spellStart"/>
      <w:r>
        <w:rPr>
          <w:color w:val="000000"/>
        </w:rPr>
        <w:t>TinywritesfairytalesonThursdays</w:t>
      </w:r>
      <w:proofErr w:type="spellEnd"/>
      <w:r>
        <w:rPr>
          <w:color w:val="000000"/>
        </w:rPr>
        <w:t>.), составным именным сказуемым (</w:t>
      </w:r>
      <w:proofErr w:type="spellStart"/>
      <w:r>
        <w:rPr>
          <w:color w:val="000000"/>
        </w:rPr>
        <w:t>Heisbraveandstrong</w:t>
      </w:r>
      <w:proofErr w:type="spellEnd"/>
      <w:r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) сказуемым (I </w:t>
      </w:r>
      <w:proofErr w:type="spellStart"/>
      <w:r>
        <w:rPr>
          <w:color w:val="000000"/>
        </w:rPr>
        <w:t>canride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bike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  <w:lang w:val="en-US"/>
        </w:rPr>
        <w:t>May I come in?);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простые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распространённые</w:t>
      </w:r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(He lives in Africa.),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однородными</w:t>
      </w:r>
      <w:r>
        <w:rPr>
          <w:color w:val="000000"/>
          <w:lang w:val="en-US"/>
        </w:rPr>
        <w:t> </w:t>
      </w:r>
      <w:r>
        <w:rPr>
          <w:color w:val="000000"/>
        </w:rPr>
        <w:t>членами</w:t>
      </w:r>
      <w:r>
        <w:rPr>
          <w:color w:val="000000"/>
          <w:lang w:val="en-US"/>
        </w:rPr>
        <w:t>(She can dance, sing and play the piano);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>- </w:t>
      </w:r>
      <w:proofErr w:type="gramStart"/>
      <w:r>
        <w:rPr>
          <w:color w:val="000000"/>
        </w:rPr>
        <w:t>сложносочинённые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>
        <w:rPr>
          <w:color w:val="000000"/>
          <w:lang w:val="en-US"/>
        </w:rPr>
        <w:t> </w:t>
      </w:r>
      <w:r>
        <w:rPr>
          <w:color w:val="000000"/>
        </w:rPr>
        <w:t>с</w:t>
      </w:r>
      <w:r>
        <w:rPr>
          <w:color w:val="000000"/>
          <w:lang w:val="en-US"/>
        </w:rPr>
        <w:t> </w:t>
      </w:r>
      <w:r>
        <w:rPr>
          <w:color w:val="000000"/>
        </w:rPr>
        <w:t>сочинительными</w:t>
      </w:r>
      <w:r>
        <w:rPr>
          <w:color w:val="000000"/>
          <w:lang w:val="en-US"/>
        </w:rPr>
        <w:t> </w:t>
      </w:r>
      <w:r>
        <w:rPr>
          <w:color w:val="000000"/>
        </w:rPr>
        <w:t>союзами</w:t>
      </w:r>
      <w:r>
        <w:rPr>
          <w:color w:val="000000"/>
          <w:lang w:val="en-US"/>
        </w:rPr>
        <w:t> and </w:t>
      </w:r>
      <w:r>
        <w:rPr>
          <w:color w:val="000000"/>
        </w:rPr>
        <w:t>и</w:t>
      </w:r>
      <w:r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/ чтения (рецепции).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rPr>
          <w:b/>
        </w:rPr>
      </w:pPr>
      <w:r>
        <w:rPr>
          <w:b/>
        </w:rPr>
        <w:t>4 класс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rStyle w:val="c7"/>
          <w:color w:val="000000"/>
          <w:sz w:val="28"/>
          <w:szCs w:val="28"/>
        </w:rPr>
        <w:t> </w:t>
      </w: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участвовать в элементарных диалогах, соблюдая нормы речевого этикета, принятые в англоязычных странах;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составлять небольшое описание предмета, картинки, персонажа;</w:t>
      </w:r>
    </w:p>
    <w:p w:rsidR="00545C2A" w:rsidRDefault="00545C2A" w:rsidP="00545C2A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>рассказывать о себе, своей семье, друге.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воспроизводить наизусть небольшие произведения детского фольклора;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составлять краткую характеристику персонажа;</w:t>
      </w:r>
    </w:p>
    <w:p w:rsidR="00545C2A" w:rsidRDefault="00545C2A" w:rsidP="00545C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кратко излагать содержание прочитанного текста.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>
        <w:t>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545C2A" w:rsidRDefault="00545C2A" w:rsidP="00545C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lastRenderedPageBreak/>
        <w:t xml:space="preserve">воспринимать на слух </w:t>
      </w:r>
      <w:proofErr w:type="spellStart"/>
      <w:r>
        <w:rPr>
          <w:iCs/>
        </w:rPr>
        <w:t>аудиотекст</w:t>
      </w:r>
      <w:proofErr w:type="spellEnd"/>
      <w:r>
        <w:rPr>
          <w:iCs/>
        </w:rPr>
        <w:t xml:space="preserve"> и полностью понимать содержащуюся в нём информацию;</w:t>
      </w:r>
    </w:p>
    <w:p w:rsidR="00545C2A" w:rsidRDefault="00545C2A" w:rsidP="00545C2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Чтение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соотносить графический образ английского слова с его звуковым образом;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</w:pPr>
      <w:r>
        <w:t xml:space="preserve">читать вслух небольшой текст, построенный на изученном языковом материале, соблюдая правила </w:t>
      </w:r>
      <w:proofErr w:type="spellStart"/>
      <w:r>
        <w:t>произношенияи</w:t>
      </w:r>
      <w:proofErr w:type="spellEnd"/>
      <w:r>
        <w:t xml:space="preserve"> соответствующую интонацию;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понимать содержание небольшого текста, построенного в основном на изученном языковом материале;</w:t>
      </w:r>
    </w:p>
    <w:p w:rsidR="00545C2A" w:rsidRDefault="00545C2A" w:rsidP="00545C2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</w:pPr>
      <w:r>
        <w:t>читать про себя и находить в тексте необходимую информацию.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догадываться о значении незнакомых слов по контексту;</w:t>
      </w:r>
    </w:p>
    <w:p w:rsidR="00545C2A" w:rsidRDefault="00545C2A" w:rsidP="00545C2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не обращать внимания на незнакомые слова, не мешающие понимать основное содержание текста.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Письмо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выписывать из текста слова, словосочетания и предложения;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поздравительную открытку с Новым годом, Рождеством, днём рождения (с опорой на образец);</w:t>
      </w:r>
    </w:p>
    <w:p w:rsidR="00545C2A" w:rsidRDefault="00545C2A" w:rsidP="00545C2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>
        <w:t>писать по образцу краткое письмо зарубежному другу.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в письменной форме кратко отвечать на вопросы к тексту;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составлять рассказ в письменной форме по плану/ключевым словам;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заполнять простую анкету;</w:t>
      </w:r>
    </w:p>
    <w:p w:rsidR="00545C2A" w:rsidRDefault="00545C2A" w:rsidP="00545C2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правильно оформлять конверт, сервисные поля в системе электронной почты (адрес, тема сообщения).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lastRenderedPageBreak/>
        <w:t>Выпускник научится: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воспроизводить 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пользоваться английским алфавитом, знать последовательность букв в нём;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списывать текст;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слово в соответствии с решаемой учебной задачей;</w:t>
      </w:r>
    </w:p>
    <w:p w:rsidR="00545C2A" w:rsidRDefault="00545C2A" w:rsidP="00545C2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</w:pPr>
      <w:r>
        <w:t>отличать буквы от знаков транскрипции.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сравнивать и анализировать буквосочетания английского языка и их транскрипцию;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группировать слова в соответствии с изученными правилами чтения;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уточнять написание слова по словарю;</w:t>
      </w:r>
    </w:p>
    <w:p w:rsidR="00545C2A" w:rsidRDefault="00545C2A" w:rsidP="00545C2A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использовать экранный перевод отдельных слов (с русского языка </w:t>
      </w:r>
      <w:proofErr w:type="gramStart"/>
      <w:r>
        <w:rPr>
          <w:iCs/>
        </w:rPr>
        <w:t>на</w:t>
      </w:r>
      <w:proofErr w:type="gramEnd"/>
      <w:r>
        <w:rPr>
          <w:iCs/>
        </w:rPr>
        <w:t xml:space="preserve"> иностранный и обратно).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на слух и адекватно произносить все звуки английского языка, соблюдая нормы произношения звуков;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соблюдать правильное ударение в изолированном слове, фразе;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>различать коммуникативные типы предложений по интонации;</w:t>
      </w:r>
    </w:p>
    <w:p w:rsidR="00545C2A" w:rsidRDefault="00545C2A" w:rsidP="00545C2A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</w:pPr>
      <w:r>
        <w:t xml:space="preserve">корректно произносить предложения с точки зрения их </w:t>
      </w:r>
      <w:proofErr w:type="spellStart"/>
      <w:r>
        <w:t>ритмико</w:t>
      </w:r>
      <w:r>
        <w:noBreakHyphen/>
        <w:t>интонационных</w:t>
      </w:r>
      <w:proofErr w:type="spellEnd"/>
      <w:r>
        <w:t xml:space="preserve"> особенностей.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распознавать связующее </w:t>
      </w:r>
      <w:proofErr w:type="spellStart"/>
      <w:r>
        <w:rPr>
          <w:b/>
          <w:bCs/>
          <w:iCs/>
        </w:rPr>
        <w:t>r</w:t>
      </w:r>
      <w:proofErr w:type="spellEnd"/>
      <w:r>
        <w:rPr>
          <w:iCs/>
        </w:rPr>
        <w:t> в речи и уметь его использовать;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интонацию перечисления;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соблюдать правило отсутствия ударения на служебных словах (артиклях, союзах, предлогах);</w:t>
      </w:r>
    </w:p>
    <w:p w:rsidR="00545C2A" w:rsidRDefault="00545C2A" w:rsidP="00545C2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>читать изучаемые слова по транскрипции.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lastRenderedPageBreak/>
        <w:t>Лексическая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оперировать в процессе общения активной лексикой в соответствии с коммуникативной задачей;</w:t>
      </w:r>
    </w:p>
    <w:p w:rsidR="00545C2A" w:rsidRDefault="00545C2A" w:rsidP="00545C2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</w:pPr>
      <w:r>
        <w:t>восстанавливать текст в соответствии с решаемой учебной задачей.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простые словообразовательные элементы;</w:t>
      </w:r>
    </w:p>
    <w:p w:rsidR="00545C2A" w:rsidRDefault="00545C2A" w:rsidP="00545C2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</w:pPr>
      <w:r>
        <w:rPr>
          <w:iCs/>
        </w:rPr>
        <w:t xml:space="preserve">опираться на языковую догадку в процессе чтения и </w:t>
      </w:r>
      <w:proofErr w:type="spellStart"/>
      <w:r>
        <w:rPr>
          <w:iCs/>
        </w:rPr>
        <w:t>аудирования</w:t>
      </w:r>
      <w:proofErr w:type="spellEnd"/>
      <w:r>
        <w:rPr>
          <w:iCs/>
        </w:rPr>
        <w:t xml:space="preserve"> (интернациональные и сложные слова).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545C2A" w:rsidRDefault="00545C2A" w:rsidP="00545C2A">
      <w:pPr>
        <w:pStyle w:val="a6"/>
        <w:shd w:val="clear" w:color="auto" w:fill="FFFFFF"/>
        <w:spacing w:before="0" w:beforeAutospacing="0" w:after="0" w:afterAutospacing="0" w:line="360" w:lineRule="auto"/>
      </w:pPr>
      <w:r>
        <w:rPr>
          <w:u w:val="single"/>
        </w:rPr>
        <w:t>Выпускник научится:</w:t>
      </w:r>
    </w:p>
    <w:p w:rsidR="00545C2A" w:rsidRDefault="00545C2A" w:rsidP="00545C2A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и употреблять в речи основные коммуникативные типы предложений;</w:t>
      </w:r>
    </w:p>
    <w:p w:rsidR="00545C2A" w:rsidRDefault="00545C2A" w:rsidP="00545C2A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</w:pPr>
      <w:r>
        <w:t>распознавать в тексте и употреблять в речи изученные части речи: существительные с определённым/ неопределённым/ нулевым артиклем; существительные в единственном и множественном числе; глагол</w:t>
      </w:r>
      <w:r>
        <w:softHyphen/>
        <w:t>-связку; глаголы в группе «простых» времен; модальные глаголы;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</w:pPr>
      <w:r>
        <w:rPr>
          <w:u w:val="single"/>
        </w:rPr>
        <w:t>Выпускник получит возможность научиться: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узнавать сложносочинённые предложения с соответствующими союзами;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t>использовать в речи безличные предложения;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</w:rPr>
        <w:lastRenderedPageBreak/>
        <w:t>оперировать в речи неопределёнными местоимениями (некоторые случаи употребления) оперировать</w:t>
      </w:r>
      <w:r>
        <w:rPr>
          <w:iCs/>
          <w:lang w:val="en-US"/>
        </w:rPr>
        <w:t> </w:t>
      </w:r>
      <w:r>
        <w:rPr>
          <w:iCs/>
        </w:rPr>
        <w:t>в</w:t>
      </w:r>
      <w:r>
        <w:rPr>
          <w:iCs/>
          <w:lang w:val="en-US"/>
        </w:rPr>
        <w:t> </w:t>
      </w:r>
      <w:r>
        <w:rPr>
          <w:iCs/>
        </w:rPr>
        <w:t>речи</w:t>
      </w:r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времени</w:t>
      </w:r>
      <w:proofErr w:type="gramStart"/>
      <w:r>
        <w:rPr>
          <w:iCs/>
          <w:lang w:val="en-US"/>
        </w:rPr>
        <w:t> </w:t>
      </w:r>
      <w:r>
        <w:rPr>
          <w:iCs/>
        </w:rPr>
        <w:t>;</w:t>
      </w:r>
      <w:proofErr w:type="gramEnd"/>
      <w:r>
        <w:rPr>
          <w:iCs/>
          <w:lang w:val="en-US"/>
        </w:rPr>
        <w:t> </w:t>
      </w:r>
      <w:r>
        <w:rPr>
          <w:iCs/>
        </w:rPr>
        <w:t>наречиями</w:t>
      </w:r>
      <w:r>
        <w:rPr>
          <w:iCs/>
          <w:lang w:val="en-US"/>
        </w:rPr>
        <w:t> </w:t>
      </w:r>
      <w:r>
        <w:rPr>
          <w:iCs/>
        </w:rPr>
        <w:t>степени;</w:t>
      </w:r>
    </w:p>
    <w:p w:rsidR="00545C2A" w:rsidRDefault="00545C2A" w:rsidP="00545C2A">
      <w:pPr>
        <w:pStyle w:val="a6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</w:pPr>
      <w:r>
        <w:rPr>
          <w:iCs/>
          <w:shd w:val="clear" w:color="auto" w:fill="FFFFFF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предмета, курса</w:t>
      </w:r>
    </w:p>
    <w:p w:rsidR="00545C2A" w:rsidRDefault="00545C2A" w:rsidP="00545C2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Количество часов: по программе за весь курс обучения — 204 часа,  по программе за год – 68 часов, по учебному плану за год — 68 часов (2 часа в неделю). Плановых контрольных работ за каждый год обучения – 4.</w:t>
      </w:r>
    </w:p>
    <w:p w:rsidR="00545C2A" w:rsidRDefault="00545C2A" w:rsidP="00545C2A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1) сферы общения (темы, ситуации, тексты);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2) навыки и умения коммуникативной компетенции: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 xml:space="preserve">— речевая компетенция (умения </w:t>
      </w:r>
      <w:proofErr w:type="spellStart"/>
      <w:r>
        <w:rPr>
          <w:rStyle w:val="c7"/>
        </w:rPr>
        <w:t>аудирования</w:t>
      </w:r>
      <w:proofErr w:type="spellEnd"/>
      <w:r>
        <w:rPr>
          <w:rStyle w:val="c7"/>
        </w:rPr>
        <w:t>, чтения, говорения, письменной речи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 (</w:t>
      </w:r>
      <w:proofErr w:type="spellStart"/>
      <w:r>
        <w:rPr>
          <w:rStyle w:val="c7"/>
        </w:rPr>
        <w:t>социокультурные</w:t>
      </w:r>
      <w:proofErr w:type="spellEnd"/>
      <w:r>
        <w:rPr>
          <w:rStyle w:val="c7"/>
        </w:rPr>
        <w:t xml:space="preserve"> знания и навыки вербального и невербального поведения на начальном уровне);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545C2A" w:rsidRDefault="00545C2A" w:rsidP="00545C2A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>— компенсаторная компетенция (знание приемов компенсации и компенсаторные умения).</w:t>
      </w:r>
    </w:p>
    <w:p w:rsidR="00545C2A" w:rsidRDefault="00545C2A" w:rsidP="00545C2A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45C2A" w:rsidRDefault="00545C2A" w:rsidP="00545C2A">
      <w:pPr>
        <w:spacing w:line="360" w:lineRule="auto"/>
        <w:ind w:firstLine="709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Знакомство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меня</w:t>
      </w:r>
      <w:r>
        <w:rPr>
          <w:color w:val="000000"/>
        </w:rPr>
        <w:t>: Страны и города. Домашние животные.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Сказки и праздники</w:t>
      </w:r>
      <w:r>
        <w:rPr>
          <w:color w:val="000000"/>
        </w:rPr>
        <w:t>: Сказочные герои. Празднование Нового года. Семья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: Семья. Члены семьи, их характеристики. Я, мои друзья и домашние любимцы. Предметы вокруг меня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Города. Люди вокруг нас: местонахождение людей и предметов, сказочные персонажи. Обозначение множественности.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На ферме</w:t>
      </w:r>
      <w:r>
        <w:rPr>
          <w:color w:val="000000"/>
        </w:rPr>
        <w:t>: Выражение преференции. Профессии. Животные на ферме. Обозначение и выражение времени.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увлечений</w:t>
      </w:r>
      <w:r>
        <w:rPr>
          <w:color w:val="000000"/>
        </w:rPr>
        <w:t xml:space="preserve">: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 xml:space="preserve">: Предметы окружающего мира, их характеристики и расположение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говорящему. Принадлежащие нам предметы. Приветствие как часть речевого этикета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</w:t>
      </w:r>
      <w:proofErr w:type="gramStart"/>
      <w:r>
        <w:rPr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Семья и семейные традиции: празднование дня рождения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 класс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Знакомство. Я и моя семья</w:t>
      </w:r>
      <w:r>
        <w:rPr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Человек и его мир</w:t>
      </w:r>
      <w:r>
        <w:rPr>
          <w:color w:val="000000"/>
        </w:rPr>
        <w:t>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: Повседневные домашние дела. Типичное жилище англичанина. Квартира и комнаты. Строения на улице. Мебель.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Школа, каникулы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Описание классной комнаты. Школьный день. Сборы в школу. Школьная столовая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нас. Природа. Времена года</w:t>
      </w:r>
      <w:proofErr w:type="gramStart"/>
      <w:r>
        <w:rPr>
          <w:color w:val="000000"/>
          <w:u w:val="single"/>
        </w:rPr>
        <w:t>.: </w:t>
      </w:r>
      <w:proofErr w:type="gramEnd"/>
      <w:r>
        <w:rPr>
          <w:color w:val="000000"/>
        </w:rPr>
        <w:t>Погода в разных городах и в разное время года. Занятия людей и погода</w:t>
      </w:r>
    </w:p>
    <w:p w:rsidR="00545C2A" w:rsidRDefault="00545C2A" w:rsidP="00545C2A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Путешествия. Города и страны. Родная страна</w:t>
      </w:r>
      <w:proofErr w:type="gramStart"/>
      <w:r>
        <w:rPr>
          <w:color w:val="000000"/>
          <w:u w:val="single"/>
        </w:rPr>
        <w:t>.</w:t>
      </w:r>
      <w:r>
        <w:rPr>
          <w:color w:val="000000"/>
        </w:rPr>
        <w:t xml:space="preserve">: </w:t>
      </w:r>
      <w:proofErr w:type="gramEnd"/>
      <w:r>
        <w:rPr>
          <w:color w:val="000000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>
        <w:rPr>
          <w:color w:val="000000"/>
        </w:rPr>
        <w:t>Баркер</w:t>
      </w:r>
      <w:proofErr w:type="spellEnd"/>
      <w:r>
        <w:rPr>
          <w:color w:val="000000"/>
        </w:rPr>
        <w:t>. Путешествие в Москву.</w:t>
      </w:r>
    </w:p>
    <w:p w:rsidR="00545C2A" w:rsidRDefault="00545C2A" w:rsidP="00545C2A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В процессе изучения английского языка младшие школьники:</w:t>
      </w:r>
    </w:p>
    <w:p w:rsidR="00545C2A" w:rsidRDefault="00545C2A" w:rsidP="00545C2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45C2A" w:rsidRDefault="00545C2A" w:rsidP="00545C2A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>
        <w:rPr>
          <w:color w:val="000000" w:themeColor="text1"/>
        </w:rPr>
        <w:t>значенияслова</w:t>
      </w:r>
      <w:proofErr w:type="spellEnd"/>
      <w:r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545C2A" w:rsidRDefault="00545C2A" w:rsidP="00545C2A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совершенствуют свои </w:t>
      </w:r>
      <w:proofErr w:type="spellStart"/>
      <w:r>
        <w:rPr>
          <w:color w:val="000000" w:themeColor="text1"/>
        </w:rPr>
        <w:t>общеречевые</w:t>
      </w:r>
      <w:proofErr w:type="spellEnd"/>
      <w:r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поддерживать беседу, задавая вопросы и переспрашивая;</w:t>
      </w:r>
    </w:p>
    <w:p w:rsidR="00545C2A" w:rsidRDefault="00545C2A" w:rsidP="00545C2A">
      <w:pPr>
        <w:pStyle w:val="western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учатся осуществлять самонаблюдение, самоконтроль, самооценку;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>
        <w:rPr>
          <w:color w:val="000000" w:themeColor="text1"/>
        </w:rPr>
        <w:t>Общеучебные</w:t>
      </w:r>
      <w:proofErr w:type="spellEnd"/>
      <w:r>
        <w:rPr>
          <w:color w:val="000000" w:themeColor="text1"/>
        </w:rPr>
        <w:t xml:space="preserve"> и специальные учебные умения, универсальные учебные действия</w:t>
      </w:r>
      <w:r>
        <w:rPr>
          <w:i/>
          <w:iCs/>
          <w:color w:val="000000" w:themeColor="text1"/>
        </w:rPr>
        <w:t>, </w:t>
      </w:r>
      <w:r>
        <w:rPr>
          <w:color w:val="000000" w:themeColor="text1"/>
        </w:rPr>
        <w:t xml:space="preserve">а также </w:t>
      </w:r>
      <w:proofErr w:type="spellStart"/>
      <w:r>
        <w:rPr>
          <w:color w:val="000000" w:themeColor="text1"/>
        </w:rPr>
        <w:t>социокультурная</w:t>
      </w:r>
      <w:proofErr w:type="spellEnd"/>
      <w:r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>
        <w:rPr>
          <w:color w:val="000000" w:themeColor="text1"/>
        </w:rPr>
        <w:t>осваиваютсяучащимися</w:t>
      </w:r>
      <w:proofErr w:type="spellEnd"/>
      <w:r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545C2A" w:rsidRDefault="00545C2A" w:rsidP="00545C2A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015DFC" w:rsidRPr="00115A15" w:rsidRDefault="00015DFC" w:rsidP="001606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73"/>
        <w:gridCol w:w="2714"/>
        <w:gridCol w:w="2958"/>
        <w:gridCol w:w="2152"/>
        <w:gridCol w:w="2929"/>
        <w:gridCol w:w="16"/>
        <w:gridCol w:w="14"/>
        <w:gridCol w:w="2118"/>
      </w:tblGrid>
      <w:tr w:rsidR="00FE711D" w:rsidRPr="003F727A" w:rsidTr="00C76BA6">
        <w:trPr>
          <w:gridAfter w:val="6"/>
          <w:wAfter w:w="10440" w:type="dxa"/>
          <w:trHeight w:val="276"/>
        </w:trPr>
        <w:tc>
          <w:tcPr>
            <w:tcW w:w="541" w:type="dxa"/>
            <w:vMerge w:val="restart"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  <w:vMerge w:val="restart"/>
          </w:tcPr>
          <w:p w:rsidR="00FE711D" w:rsidRPr="003F727A" w:rsidRDefault="00FE711D" w:rsidP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</w:tr>
      <w:tr w:rsidR="00FE711D" w:rsidRPr="003F727A" w:rsidTr="00C76BA6">
        <w:tc>
          <w:tcPr>
            <w:tcW w:w="541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711D" w:rsidRPr="003F727A" w:rsidRDefault="00FE711D" w:rsidP="009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06" w:type="dxa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6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30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FE711D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  <w:b/>
              </w:rPr>
              <w:t>Раздел 1.Мир вокруг нас</w:t>
            </w:r>
          </w:p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Указательные местоимения единственного числа.</w:t>
            </w:r>
          </w:p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Повторение букв английского алфавита</w:t>
            </w:r>
          </w:p>
        </w:tc>
        <w:tc>
          <w:tcPr>
            <w:tcW w:w="2958" w:type="dxa"/>
          </w:tcPr>
          <w:p w:rsidR="00C6500C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C6500C" w:rsidRPr="00C76BA6" w:rsidRDefault="00C6500C" w:rsidP="00C6500C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транскрипционные обозначения</w:t>
            </w:r>
          </w:p>
          <w:p w:rsidR="00FE711D" w:rsidRPr="00C76BA6" w:rsidRDefault="00FE711D" w:rsidP="00935FE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FE711D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указательными местоимениями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Составление предложений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proofErr w:type="spellStart"/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</w:p>
        </w:tc>
        <w:tc>
          <w:tcPr>
            <w:tcW w:w="2230" w:type="dxa"/>
            <w:gridSpan w:val="2"/>
          </w:tcPr>
          <w:p w:rsidR="00C6500C" w:rsidRPr="00C76BA6" w:rsidRDefault="00FE711D" w:rsidP="00C6500C">
            <w:pPr>
              <w:suppressAutoHyphens/>
              <w:snapToGrid w:val="0"/>
              <w:contextualSpacing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предметов с указательными местоимениями;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предложения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proofErr w:type="spellStart"/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FE711D" w:rsidRPr="00C76BA6" w:rsidRDefault="00FE711D" w:rsidP="00C76B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Английские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имена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.К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ак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тебя зовут.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Притяжательные местоимения единственного числа</w:t>
            </w:r>
          </w:p>
        </w:tc>
        <w:tc>
          <w:tcPr>
            <w:tcW w:w="2958" w:type="dxa"/>
          </w:tcPr>
          <w:p w:rsidR="00FE711D" w:rsidRPr="00C76BA6" w:rsidRDefault="00FE711D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притяжательными местоимениями; </w:t>
            </w:r>
          </w:p>
        </w:tc>
        <w:tc>
          <w:tcPr>
            <w:tcW w:w="2306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</w:t>
            </w: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FE711D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</w:t>
            </w:r>
            <w:r w:rsidR="00FE711D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У меня есть.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Глагол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tohave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и его формы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 (фонематический и интонационный слух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)н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овой лексики;</w:t>
            </w:r>
          </w:p>
        </w:tc>
        <w:tc>
          <w:tcPr>
            <w:tcW w:w="2306" w:type="dxa"/>
          </w:tcPr>
          <w:p w:rsidR="00FE711D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</w:t>
            </w:r>
          </w:p>
        </w:tc>
      </w:tr>
      <w:tr w:rsidR="00FE711D" w:rsidRPr="00C76BA6" w:rsidTr="00C76BA6">
        <w:trPr>
          <w:trHeight w:val="1555"/>
        </w:trPr>
        <w:tc>
          <w:tcPr>
            <w:tcW w:w="541" w:type="dxa"/>
          </w:tcPr>
          <w:p w:rsidR="00FE711D" w:rsidRPr="00C76BA6" w:rsidRDefault="00C76BA6" w:rsidP="009C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Домашние животные. Время суток. Чтение. </w:t>
            </w:r>
          </w:p>
        </w:tc>
        <w:tc>
          <w:tcPr>
            <w:tcW w:w="2234" w:type="dxa"/>
          </w:tcPr>
          <w:p w:rsid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Предлог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для обозначения времени</w:t>
            </w:r>
          </w:p>
          <w:p w:rsidR="00FE711D" w:rsidRPr="00C76BA6" w:rsidRDefault="00FE711D" w:rsidP="00C76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8" w:type="dxa"/>
          </w:tcPr>
          <w:p w:rsidR="00FE711D" w:rsidRPr="00C76BA6" w:rsidRDefault="00FE711D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названиями времени суток, домашних питомцев </w:t>
            </w:r>
          </w:p>
        </w:tc>
        <w:tc>
          <w:tcPr>
            <w:tcW w:w="2306" w:type="dxa"/>
          </w:tcPr>
          <w:p w:rsidR="00C76BA6" w:rsidRDefault="0016063A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  <w:p w:rsidR="00FE711D" w:rsidRPr="00C76BA6" w:rsidRDefault="00FE711D" w:rsidP="00C76BA6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в соответствии с коммуникативными 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задачами; трансформация </w:t>
            </w:r>
          </w:p>
        </w:tc>
      </w:tr>
      <w:tr w:rsidR="00FE711D" w:rsidRPr="00C76BA6" w:rsidTr="00C76BA6">
        <w:trPr>
          <w:trHeight w:val="240"/>
        </w:trPr>
        <w:tc>
          <w:tcPr>
            <w:tcW w:w="541" w:type="dxa"/>
          </w:tcPr>
          <w:p w:rsidR="00FE711D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Мой день.</w:t>
            </w:r>
            <w:r w:rsidR="001A182C" w:rsidRPr="00C76BA6">
              <w:rPr>
                <w:rFonts w:ascii="Times New Roman" w:eastAsiaTheme="minorEastAsia" w:hAnsi="Times New Roman" w:cs="Times New Roman"/>
              </w:rPr>
              <w:t xml:space="preserve"> Повторение</w:t>
            </w:r>
          </w:p>
        </w:tc>
        <w:tc>
          <w:tcPr>
            <w:tcW w:w="2234" w:type="dxa"/>
          </w:tcPr>
          <w:p w:rsidR="00FE711D" w:rsidRPr="00C76BA6" w:rsidRDefault="00FE711D" w:rsidP="001A182C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Система притяжательных местоимений в единственном числе</w:t>
            </w:r>
            <w:r w:rsidR="00935FEB" w:rsidRPr="00C76BA6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2958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</w:tr>
      <w:tr w:rsidR="001A182C" w:rsidRPr="00C76BA6" w:rsidTr="00C76BA6">
        <w:trPr>
          <w:trHeight w:val="34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7" w:type="dxa"/>
            <w:gridSpan w:val="8"/>
          </w:tcPr>
          <w:p w:rsidR="001A182C" w:rsidRPr="00C76BA6" w:rsidRDefault="001A182C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себя.</w:t>
            </w:r>
          </w:p>
        </w:tc>
      </w:tr>
      <w:tr w:rsidR="001A182C" w:rsidRPr="00C76BA6" w:rsidTr="00C76BA6">
        <w:trPr>
          <w:trHeight w:val="330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7" w:type="dxa"/>
            <w:gridSpan w:val="8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35FEB" w:rsidRPr="00C76BA6" w:rsidTr="00C76BA6">
        <w:trPr>
          <w:trHeight w:val="29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3" w:type="dxa"/>
          </w:tcPr>
          <w:p w:rsidR="00935FEB" w:rsidRPr="00C76BA6" w:rsidRDefault="00935FEB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2.Что мы </w:t>
            </w:r>
            <w:r w:rsidR="001A182C"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любим</w:t>
            </w:r>
            <w:r w:rsidR="001A182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Кто ты?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Система притяжательных местоимений во множественном числе.</w:t>
            </w:r>
          </w:p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Сравнение личных и притяжательных местоимений</w:t>
            </w:r>
          </w:p>
        </w:tc>
        <w:tc>
          <w:tcPr>
            <w:tcW w:w="2958" w:type="dxa"/>
          </w:tcPr>
          <w:p w:rsidR="00935FEB" w:rsidRPr="00C76BA6" w:rsidRDefault="00935FEB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картинке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картинки с использованием личных и притяжательных местоимений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9</w:t>
            </w:r>
          </w:p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Мне нравится.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подбирать русский эквивалент к английскому слову</w:t>
            </w:r>
          </w:p>
        </w:tc>
        <w:tc>
          <w:tcPr>
            <w:tcW w:w="2960" w:type="dxa"/>
            <w:gridSpan w:val="3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картинку с изображением животных;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Говорим о времени.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6063A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(грамматических конструкций);</w:t>
            </w:r>
          </w:p>
        </w:tc>
        <w:tc>
          <w:tcPr>
            <w:tcW w:w="2216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35FEB" w:rsidRPr="00C76BA6" w:rsidTr="00C76BA6">
        <w:trPr>
          <w:trHeight w:val="122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Чтение.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Спряжение модального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35FEB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рассуждений, работа с информацией (текстом)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Различиеконструкций</w:t>
            </w:r>
            <w:proofErr w:type="spellEnd"/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proofErr w:type="gram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do</w:t>
            </w:r>
            <w:r w:rsidRPr="00C76BA6">
              <w:rPr>
                <w:rFonts w:ascii="Times New Roman" w:eastAsiaTheme="minorEastAsia" w:hAnsi="Times New Roman" w:cs="Times New Roman"/>
              </w:rPr>
              <w:t>и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tolike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 to do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распознавать схожие звуки английского языка на слух</w:t>
            </w:r>
          </w:p>
        </w:tc>
        <w:tc>
          <w:tcPr>
            <w:tcW w:w="230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 с конструкциями</w:t>
            </w:r>
          </w:p>
        </w:tc>
        <w:tc>
          <w:tcPr>
            <w:tcW w:w="221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Монологическое высказывание</w:t>
            </w:r>
          </w:p>
        </w:tc>
      </w:tr>
      <w:tr w:rsidR="001A182C" w:rsidRPr="00C76BA6" w:rsidTr="00C76BA6">
        <w:trPr>
          <w:trHeight w:val="76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3" w:type="dxa"/>
          </w:tcPr>
          <w:p w:rsidR="001A182C" w:rsidRPr="00C76BA6" w:rsidRDefault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2234" w:type="dxa"/>
          </w:tcPr>
          <w:p w:rsidR="001A182C" w:rsidRPr="00C76BA6" w:rsidRDefault="001A182C" w:rsidP="00DA4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A182C" w:rsidRPr="00C76BA6" w:rsidRDefault="001A182C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соглашаются и не соглашаются, используя слова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yes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no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; </w:t>
            </w:r>
          </w:p>
        </w:tc>
        <w:tc>
          <w:tcPr>
            <w:tcW w:w="2306" w:type="dxa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1A182C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диалог-расспрос с использованием вопросительной конструкции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c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опорой на образец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Повторение </w:t>
            </w:r>
            <w:proofErr w:type="spellStart"/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– грамматического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материала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366AA6" w:rsidRPr="00C76BA6" w:rsidTr="00C76BA6">
        <w:trPr>
          <w:trHeight w:val="25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</w:t>
            </w:r>
            <w:proofErr w:type="gramEnd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3.</w:t>
            </w: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Какой</w:t>
            </w:r>
            <w:proofErr w:type="gramEnd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цвет?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Формы глагола «быть».</w:t>
            </w:r>
          </w:p>
        </w:tc>
        <w:tc>
          <w:tcPr>
            <w:tcW w:w="2234" w:type="dxa"/>
          </w:tcPr>
          <w:p w:rsidR="00366AA6" w:rsidRPr="00C76BA6" w:rsidRDefault="00366AA6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 xml:space="preserve">Глаголы – связки </w:t>
            </w:r>
            <w:r w:rsidRPr="00C76BA6">
              <w:rPr>
                <w:rFonts w:ascii="Times New Roman" w:hAnsi="Times New Roman" w:cs="Times New Roman"/>
                <w:lang w:val="en-US"/>
              </w:rPr>
              <w:t>am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is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are</w:t>
            </w:r>
            <w:r w:rsidRPr="00C76BA6">
              <w:rPr>
                <w:rFonts w:ascii="Times New Roman" w:hAnsi="Times New Roman" w:cs="Times New Roman"/>
              </w:rPr>
              <w:t xml:space="preserve"> и правила их употребления</w:t>
            </w:r>
          </w:p>
        </w:tc>
        <w:tc>
          <w:tcPr>
            <w:tcW w:w="2958" w:type="dxa"/>
          </w:tcPr>
          <w:p w:rsidR="00366AA6" w:rsidRPr="00C76BA6" w:rsidRDefault="0016063A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использованием форм глагола «быть»</w:t>
            </w:r>
          </w:p>
        </w:tc>
      </w:tr>
      <w:tr w:rsidR="00366AA6" w:rsidRPr="00C76BA6" w:rsidTr="00C76BA6">
        <w:trPr>
          <w:trHeight w:val="468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18</w:t>
            </w: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Цвета. </w:t>
            </w:r>
          </w:p>
        </w:tc>
        <w:tc>
          <w:tcPr>
            <w:tcW w:w="2234" w:type="dxa"/>
          </w:tcPr>
          <w:p w:rsidR="00366AA6" w:rsidRPr="00C76BA6" w:rsidRDefault="00C6500C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Структура вопроса «</w:t>
            </w:r>
            <w:r w:rsidRPr="00C76BA6">
              <w:rPr>
                <w:rFonts w:ascii="Times New Roman" w:hAnsi="Times New Roman" w:cs="Times New Roman"/>
                <w:lang w:val="en-US"/>
              </w:rPr>
              <w:t>Is it</w:t>
            </w:r>
            <w:r w:rsidRPr="00C76B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366AA6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любимом цвете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3" w:type="dxa"/>
          </w:tcPr>
          <w:p w:rsidR="00366AA6" w:rsidRPr="00C76BA6" w:rsidRDefault="00366AA6" w:rsidP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Цвета предметов и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животных. </w:t>
            </w:r>
          </w:p>
        </w:tc>
        <w:tc>
          <w:tcPr>
            <w:tcW w:w="2234" w:type="dxa"/>
          </w:tcPr>
          <w:p w:rsidR="00366AA6" w:rsidRPr="00C76BA6" w:rsidRDefault="00366AA6" w:rsidP="00A3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выполняют задание на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 пониманием основного содержания с опорой на картинку;</w:t>
            </w:r>
          </w:p>
        </w:tc>
        <w:tc>
          <w:tcPr>
            <w:tcW w:w="2306" w:type="dxa"/>
          </w:tcPr>
          <w:p w:rsidR="00366AA6" w:rsidRPr="00C76BA6" w:rsidRDefault="00366AA6" w:rsidP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обозначать цвет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предметов с использованием лексических единиц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375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Вещи для дома. Чтение.</w:t>
            </w:r>
          </w:p>
        </w:tc>
        <w:tc>
          <w:tcPr>
            <w:tcW w:w="2234" w:type="dxa"/>
          </w:tcPr>
          <w:p w:rsidR="00366AA6" w:rsidRPr="00C76BA6" w:rsidRDefault="00366AA6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соотносить звук и его транскрипционное обозначение;</w:t>
            </w:r>
          </w:p>
        </w:tc>
        <w:tc>
          <w:tcPr>
            <w:tcW w:w="2306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and</w:t>
            </w:r>
            <w:proofErr w:type="spellEnd"/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7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3" w:type="dxa"/>
          </w:tcPr>
          <w:p w:rsidR="00366AA6" w:rsidRPr="00C76BA6" w:rsidRDefault="00032163" w:rsidP="00032163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Боб и Лизи</w:t>
            </w:r>
            <w:r w:rsidR="00366AA6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Я могу/я не могу.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Отрицательные формы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cannot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Отрицательные предложения с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366AA6" w:rsidRPr="00C76BA6" w:rsidRDefault="00366AA6">
            <w:pPr>
              <w:suppressAutoHyphens/>
              <w:snapToGrid w:val="0"/>
              <w:ind w:right="24" w:hanging="1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032163" w:rsidP="00C76B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задачами;</w:t>
            </w:r>
          </w:p>
        </w:tc>
      </w:tr>
      <w:tr w:rsidR="00366AA6" w:rsidRPr="00C76BA6" w:rsidTr="00C76BA6">
        <w:trPr>
          <w:trHeight w:val="34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Ограничение сочетаемости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fat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thick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Асимметрия в антонимических парах</w:t>
            </w:r>
          </w:p>
          <w:p w:rsidR="00366AA6" w:rsidRPr="00B455D8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r w:rsidRPr="00B455D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old</w:t>
            </w:r>
            <w:r w:rsidRPr="00B455D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young</w:t>
            </w:r>
          </w:p>
          <w:p w:rsidR="00366AA6" w:rsidRPr="00C76BA6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hin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fat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thick</w:t>
            </w: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4021A4" w:rsidP="00032163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29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форме третьего лица единственного числа</w:t>
            </w:r>
          </w:p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могу/ я не могу.</w:t>
            </w:r>
            <w:r w:rsidR="00032163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Повторение</w:t>
            </w:r>
          </w:p>
        </w:tc>
        <w:tc>
          <w:tcPr>
            <w:tcW w:w="2234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использовать в речи </w:t>
            </w:r>
          </w:p>
          <w:p w:rsidR="00366AA6" w:rsidRPr="00C76BA6" w:rsidRDefault="00032163" w:rsidP="00032163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Whatisit</w:t>
            </w:r>
            <w:proofErr w:type="spellEnd"/>
          </w:p>
        </w:tc>
        <w:tc>
          <w:tcPr>
            <w:tcW w:w="2958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16063A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сравнительных предложений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032163" w:rsidRPr="00C76BA6" w:rsidTr="00C76BA6">
        <w:trPr>
          <w:trHeight w:val="39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032163" w:rsidRPr="00C76BA6" w:rsidTr="00C76BA6">
        <w:trPr>
          <w:trHeight w:val="249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51534" w:rsidRPr="00C76BA6" w:rsidTr="00C76BA6">
        <w:trPr>
          <w:trHeight w:val="31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4.Сколько</w:t>
            </w: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ексика.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Различие в употреблении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tall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и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high</w:t>
            </w:r>
          </w:p>
        </w:tc>
        <w:tc>
          <w:tcPr>
            <w:tcW w:w="2958" w:type="dxa"/>
          </w:tcPr>
          <w:p w:rsidR="00951534" w:rsidRPr="00C76BA6" w:rsidRDefault="0016063A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951534" w:rsidRPr="00C76BA6" w:rsidRDefault="004021A4" w:rsidP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C76BA6" w:rsidRDefault="00C76BA6" w:rsidP="004021A4">
            <w:pPr>
              <w:suppressAutoHyphens/>
              <w:snapToGrid w:val="0"/>
              <w:ind w:right="2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деятельности:</w:t>
            </w:r>
          </w:p>
          <w:p w:rsidR="00951534" w:rsidRPr="00C76BA6" w:rsidRDefault="004021A4" w:rsidP="00C76BA6">
            <w:pPr>
              <w:suppressAutoHyphens/>
              <w:snapToGrid w:val="0"/>
              <w:ind w:right="2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</w:tc>
      </w:tr>
      <w:tr w:rsidR="00951534" w:rsidRPr="00C76BA6" w:rsidTr="00C76BA6">
        <w:trPr>
          <w:trHeight w:val="36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Фред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Тед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опоры); имитация речевой единицы на уровне слова,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фразы; 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33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Количественные числительные от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13 </w:t>
            </w:r>
            <w:r w:rsidRPr="00C76BA6">
              <w:rPr>
                <w:rFonts w:ascii="Times New Roman" w:eastAsiaTheme="minorEastAsia" w:hAnsi="Times New Roman" w:cs="Times New Roman"/>
              </w:rPr>
              <w:t>до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20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текста с пониманием основного содержания услышанного с опорой на картинку;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формулирование выводов (из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прочитанного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Время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.К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оторый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час.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Глагол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в вопросительных предложениях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Краткие ответы на общие вопросы типа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...?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can.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can’t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формулирование выводов (из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прочитанного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951534" w:rsidRPr="00C76BA6" w:rsidTr="00C76BA6">
        <w:trPr>
          <w:trHeight w:val="144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</w:t>
            </w:r>
          </w:p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Сколько?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Специальный вопрос с модальным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Howmany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...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canyousee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?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ведут диалоги с опорой на образец;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оперировать в речи английскими местоимениями (</w:t>
            </w:r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she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it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лексическими единицами по теме «числительные»</w:t>
            </w:r>
          </w:p>
        </w:tc>
        <w:tc>
          <w:tcPr>
            <w:tcW w:w="2306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032163" w:rsidRPr="00C76BA6" w:rsidTr="00C76BA6">
        <w:trPr>
          <w:trHeight w:val="201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Подготовка к контрольной работе</w:t>
            </w:r>
          </w:p>
        </w:tc>
      </w:tr>
      <w:tr w:rsidR="00032163" w:rsidRPr="00C76BA6" w:rsidTr="00C76BA6">
        <w:trPr>
          <w:trHeight w:val="198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полугодие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теста, работа над ошибками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47" w:type="dxa"/>
            <w:gridSpan w:val="8"/>
          </w:tcPr>
          <w:p w:rsidR="00032163" w:rsidRPr="00C76BA6" w:rsidRDefault="00951534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Счастливого Нового года и Рождества!</w:t>
            </w: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 Ты можешь.</w:t>
            </w:r>
          </w:p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951534" w:rsidRPr="00C76BA6" w:rsidRDefault="00951534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1213"/>
        </w:trPr>
        <w:tc>
          <w:tcPr>
            <w:tcW w:w="541" w:type="dxa"/>
          </w:tcPr>
          <w:p w:rsidR="00951534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3" w:type="dxa"/>
          </w:tcPr>
          <w:p w:rsidR="00951534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Том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Мег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Повторение.</w:t>
            </w:r>
          </w:p>
        </w:tc>
        <w:tc>
          <w:tcPr>
            <w:tcW w:w="2234" w:type="dxa"/>
          </w:tcPr>
          <w:p w:rsidR="00951534" w:rsidRPr="00C76BA6" w:rsidRDefault="00ED4A59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типы чтения гласных</w:t>
            </w:r>
          </w:p>
        </w:tc>
        <w:tc>
          <w:tcPr>
            <w:tcW w:w="2958" w:type="dxa"/>
          </w:tcPr>
          <w:p w:rsidR="00951534" w:rsidRPr="00C76BA6" w:rsidRDefault="0016063A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51534" w:rsidRPr="00C76BA6" w:rsidRDefault="00C76BA6" w:rsidP="004021A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кой деятельности: </w:t>
            </w:r>
            <w:r w:rsidR="004021A4" w:rsidRPr="00C76BA6">
              <w:rPr>
                <w:rFonts w:ascii="Times New Roman" w:hAnsi="Times New Roman" w:cs="Times New Roman"/>
              </w:rPr>
              <w:t xml:space="preserve"> 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высказывание в соответствии с коммуникативными задачами);</w:t>
            </w:r>
          </w:p>
          <w:p w:rsidR="00951534" w:rsidRPr="00C76BA6" w:rsidRDefault="00951534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42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ED4A59" w:rsidRPr="00C76BA6" w:rsidTr="00C76BA6">
        <w:trPr>
          <w:trHeight w:val="36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891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73" w:type="dxa"/>
          </w:tcPr>
          <w:p w:rsidR="00ED4A59" w:rsidRPr="00C76BA6" w:rsidRDefault="00ED4A59" w:rsidP="0065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5.С днем рождения!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Сколько тебе лет?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День рождения. Предлоги места. Обращения.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Формы глагола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say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в</w:t>
            </w:r>
            <w:proofErr w:type="spellEnd"/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настоящем неопределенном времени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объединяют слова по ассоциации;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использовании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предлогов места в речи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5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Билли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Харрисон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его день рождение. Чтение.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Отрицаниесглаголом</w:t>
            </w:r>
            <w:proofErr w:type="spellEnd"/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have</w:t>
            </w:r>
            <w:proofErr w:type="gram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 xml:space="preserve">have no/has no 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+ noun)</w:t>
            </w:r>
          </w:p>
        </w:tc>
        <w:tc>
          <w:tcPr>
            <w:tcW w:w="2958" w:type="dxa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 с извлечением информации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67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Рой и его игрушки. Не имею…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Предлоги с днями недели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 w:rsidP="00ED4A59">
            <w:pPr>
              <w:suppressAutoHyphens/>
              <w:snapToGrid w:val="0"/>
              <w:ind w:hanging="5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общие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 множественном числе,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  короткие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диалог-расспрос (по схеме и без нее с ориентацией на 7 высказываний, по 3—4 с каждой стороны);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Распорядок дня. Повторение.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(отдельных слов, грамматических конструкций)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</w:tr>
      <w:tr w:rsidR="00ED4A59" w:rsidRPr="00C76BA6" w:rsidTr="00C76BA6">
        <w:trPr>
          <w:trHeight w:val="40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222E0E" w:rsidRPr="00C76BA6" w:rsidTr="00C76BA6">
        <w:trPr>
          <w:trHeight w:val="37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47" w:type="dxa"/>
            <w:gridSpan w:val="8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6.Какая твоя работа?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профессий.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Образование имен существительных при помощи суффикса </w:t>
            </w:r>
            <w:r w:rsidRPr="00C76BA6">
              <w:rPr>
                <w:rFonts w:ascii="Times New Roman" w:eastAsiaTheme="minorEastAsia" w:hAnsi="Times New Roman" w:cs="Times New Roman"/>
                <w:iCs/>
              </w:rPr>
              <w:t>-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er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reader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speaker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jumper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helper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player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Удвоение согласных в словах типа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shopper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runner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swimmer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ED4A59" w:rsidRPr="00C76BA6" w:rsidRDefault="00ED4A59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ED4A59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написание буквосочетаний, слов, фраз с лексикой по теме профессии;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Какая твоя работа?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Произношение буквы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g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перед гласными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, 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y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>и другими буквами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профессии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2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Человек и его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состояние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.Ч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случилось?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как вспомогательные глаголы для образования общих вопросов в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Общие вопросы в настоящем неопределенном времени</w:t>
            </w:r>
          </w:p>
        </w:tc>
        <w:tc>
          <w:tcPr>
            <w:tcW w:w="2958" w:type="dxa"/>
          </w:tcPr>
          <w:p w:rsidR="00222E0E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  <w:r w:rsidR="00C76BA6"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2306" w:type="dxa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Описание картинок, составление общих вопросов </w:t>
            </w:r>
            <w:r w:rsidRPr="00C76BA6">
              <w:rPr>
                <w:rFonts w:ascii="Times New Roman" w:eastAsiaTheme="minorEastAsia" w:hAnsi="Times New Roman" w:cs="Times New Roman"/>
              </w:rPr>
              <w:t>в настоящем неопределенном времени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0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Ответы на общие вопросы в настоящем неопределенном времени: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do.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don’t.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he does.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he doesn’t.</w:t>
            </w:r>
          </w:p>
        </w:tc>
        <w:tc>
          <w:tcPr>
            <w:tcW w:w="2958" w:type="dxa"/>
          </w:tcPr>
          <w:p w:rsidR="00222E0E" w:rsidRPr="00B455D8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общих вопросов с глаголами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be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другими глаголами и ответы на них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51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3" w:type="dxa"/>
          </w:tcPr>
          <w:p w:rsidR="00222E0E" w:rsidRPr="00C76BA6" w:rsidRDefault="00FD49A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Спорт в нашей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жизни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</w:t>
            </w:r>
            <w:proofErr w:type="gramEnd"/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бщие</w:t>
            </w:r>
            <w:proofErr w:type="spellEnd"/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вопросы.</w:t>
            </w:r>
          </w:p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222E0E" w:rsidRPr="00C76BA6" w:rsidRDefault="00FD49AA" w:rsidP="006540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58" w:type="dxa"/>
          </w:tcPr>
          <w:p w:rsidR="00222E0E" w:rsidRPr="00C76BA6" w:rsidRDefault="00222E0E" w:rsidP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 с опорой на наглядность</w:t>
            </w:r>
          </w:p>
        </w:tc>
      </w:tr>
      <w:tr w:rsidR="00FD49AA" w:rsidRPr="00C76BA6" w:rsidTr="00C76BA6">
        <w:trPr>
          <w:trHeight w:val="16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</w:t>
            </w:r>
          </w:p>
        </w:tc>
      </w:tr>
      <w:tr w:rsidR="00FD49AA" w:rsidRPr="00C76BA6" w:rsidTr="00C76BA6">
        <w:trPr>
          <w:trHeight w:val="126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III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FD49AA" w:rsidRPr="00C76BA6" w:rsidTr="00C76BA6">
        <w:trPr>
          <w:trHeight w:val="13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222E0E" w:rsidRPr="00C76BA6" w:rsidTr="00C76BA6">
        <w:trPr>
          <w:trHeight w:val="234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7.Животные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Животные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Чтение буквы </w:t>
            </w:r>
            <w:proofErr w:type="gram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с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 xml:space="preserve"> в зависимости от следующих букв (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е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у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др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.)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78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Альтернативные вопросы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</w:t>
            </w:r>
            <w:proofErr w:type="spellStart"/>
            <w:proofErr w:type="gramStart"/>
            <w:r w:rsidRPr="00C76BA6">
              <w:rPr>
                <w:rFonts w:ascii="Times New Roman" w:eastAsiaTheme="minorEastAsia" w:hAnsi="Times New Roman" w:cs="Times New Roman"/>
              </w:rPr>
              <w:t>O</w:t>
            </w:r>
            <w:proofErr w:type="gramEnd"/>
            <w:r w:rsidRPr="00C76BA6">
              <w:rPr>
                <w:rFonts w:ascii="Times New Roman" w:eastAsiaTheme="minorEastAsia" w:hAnsi="Times New Roman" w:cs="Times New Roman"/>
              </w:rPr>
              <w:t>трицательные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предложения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диалоги о местонахождении объектов;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настоящем времени</w:t>
            </w: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себе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Повелительное наклонение. Вежливые слова. 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Отрицательная форма императива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чтение буквосочетания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th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4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Животные. Лексика.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Отсутствие неопределенного артикля с названиями континентов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2.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Дифференциацияединиц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 love — to like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;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not to like — to hate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животном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432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континенты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.Я</w:t>
            </w:r>
            <w:proofErr w:type="spellEnd"/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люблю/ненавижу.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Выражение множественности при помощи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alot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>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lots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).</w:t>
            </w:r>
          </w:p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Нерегулярные формы образования </w:t>
            </w:r>
            <w:r w:rsidRPr="00C76BA6">
              <w:rPr>
                <w:rFonts w:ascii="Times New Roman" w:eastAsiaTheme="minorEastAsia" w:hAnsi="Times New Roman" w:cs="Times New Roman"/>
              </w:rPr>
              <w:lastRenderedPageBreak/>
              <w:t xml:space="preserve">множественного числа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deer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sheep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fish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goose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geese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men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woman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women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clild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children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br/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вопросов по образцу;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54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континенты.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234" w:type="dxa"/>
          </w:tcPr>
          <w:p w:rsidR="00982511" w:rsidRPr="00C76BA6" w:rsidRDefault="00982511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использование в речи формы глагола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формы личных местоимений в общем падеже;</w:t>
            </w:r>
          </w:p>
        </w:tc>
        <w:tc>
          <w:tcPr>
            <w:tcW w:w="2958" w:type="dxa"/>
          </w:tcPr>
          <w:p w:rsidR="00982511" w:rsidRPr="00C76BA6" w:rsidRDefault="00982511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восприятие на слух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микроситуации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ответы на вопрос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ы, используя зрительную опору;</w:t>
            </w: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82511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82511" w:rsidRPr="00C76BA6" w:rsidTr="00C76BA6">
        <w:trPr>
          <w:trHeight w:val="225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8.Времена года и месяцы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времен года.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Повторение форм глаголов в настоящем неопределенном времени, структур с глаголами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can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tobe</w:t>
            </w:r>
            <w:proofErr w:type="spellEnd"/>
          </w:p>
        </w:tc>
        <w:tc>
          <w:tcPr>
            <w:tcW w:w="2958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0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Времена года. Говорение.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258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73" w:type="dxa"/>
          </w:tcPr>
          <w:p w:rsidR="00982511" w:rsidRPr="00C76BA6" w:rsidRDefault="0016063A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Названия месяцев. </w:t>
            </w:r>
            <w:r w:rsidR="00982511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Его/ ее день рождения.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4021A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</w:t>
            </w: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3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Название месяцев.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чтение вслед за диктором фразы с данной структурой;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</w:t>
            </w:r>
          </w:p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</w:tr>
      <w:tr w:rsidR="00982511" w:rsidRPr="00C76BA6" w:rsidTr="00C76BA6">
        <w:trPr>
          <w:trHeight w:val="231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Грамматика. Множественное число – исключения.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Общее повторение 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 во множественном числе; зависимость звучания окончания множественного числа существительных от предшествующих звуков;</w:t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работе.</w:t>
            </w:r>
          </w:p>
        </w:tc>
      </w:tr>
      <w:tr w:rsidR="00951534" w:rsidRPr="00C76BA6" w:rsidTr="00C76BA6">
        <w:trPr>
          <w:trHeight w:val="270"/>
        </w:trPr>
        <w:tc>
          <w:tcPr>
            <w:tcW w:w="541" w:type="dxa"/>
          </w:tcPr>
          <w:p w:rsidR="00951534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 за год</w:t>
            </w:r>
          </w:p>
        </w:tc>
      </w:tr>
      <w:tr w:rsidR="00951534" w:rsidRPr="00C76BA6" w:rsidTr="00C76BA6">
        <w:trPr>
          <w:trHeight w:val="240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47" w:type="dxa"/>
            <w:gridSpan w:val="8"/>
          </w:tcPr>
          <w:p w:rsidR="00951534" w:rsidRPr="00C76BA6" w:rsidRDefault="00982511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</w:t>
            </w:r>
            <w:r w:rsidR="00951534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работа над ошибками.</w:t>
            </w:r>
          </w:p>
        </w:tc>
      </w:tr>
      <w:tr w:rsidR="00951534" w:rsidRPr="00C76BA6" w:rsidTr="00C76BA6">
        <w:trPr>
          <w:trHeight w:val="267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Счастливых каникул! Внеклассное мероприятие</w:t>
            </w:r>
          </w:p>
        </w:tc>
      </w:tr>
    </w:tbl>
    <w:p w:rsidR="006D0711" w:rsidRPr="00C76BA6" w:rsidRDefault="006D0711">
      <w:pPr>
        <w:rPr>
          <w:rFonts w:ascii="Times New Roman" w:hAnsi="Times New Roman" w:cs="Times New Roman"/>
        </w:rPr>
      </w:pPr>
    </w:p>
    <w:sectPr w:rsidR="006D0711" w:rsidRPr="00C76BA6" w:rsidSect="00FE7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16F00"/>
    <w:rsid w:val="00015153"/>
    <w:rsid w:val="00015DFC"/>
    <w:rsid w:val="00032163"/>
    <w:rsid w:val="000C79A5"/>
    <w:rsid w:val="00115A15"/>
    <w:rsid w:val="0016063A"/>
    <w:rsid w:val="00177795"/>
    <w:rsid w:val="001A182C"/>
    <w:rsid w:val="001B2AFD"/>
    <w:rsid w:val="00216F00"/>
    <w:rsid w:val="00222E0E"/>
    <w:rsid w:val="00236F2D"/>
    <w:rsid w:val="002D5A30"/>
    <w:rsid w:val="00366AA6"/>
    <w:rsid w:val="003F727A"/>
    <w:rsid w:val="004021A4"/>
    <w:rsid w:val="00473084"/>
    <w:rsid w:val="004C29BE"/>
    <w:rsid w:val="004E25EA"/>
    <w:rsid w:val="005266C8"/>
    <w:rsid w:val="00545C2A"/>
    <w:rsid w:val="0065402E"/>
    <w:rsid w:val="006D0711"/>
    <w:rsid w:val="00780E10"/>
    <w:rsid w:val="008A51C7"/>
    <w:rsid w:val="008B2A3A"/>
    <w:rsid w:val="008B75CF"/>
    <w:rsid w:val="00915CAF"/>
    <w:rsid w:val="00935FEB"/>
    <w:rsid w:val="00942392"/>
    <w:rsid w:val="00951534"/>
    <w:rsid w:val="00965FDB"/>
    <w:rsid w:val="00982511"/>
    <w:rsid w:val="009C596A"/>
    <w:rsid w:val="009E6A96"/>
    <w:rsid w:val="00A2418A"/>
    <w:rsid w:val="00A316C2"/>
    <w:rsid w:val="00A66E32"/>
    <w:rsid w:val="00A80F77"/>
    <w:rsid w:val="00B455D8"/>
    <w:rsid w:val="00C012D6"/>
    <w:rsid w:val="00C36AAE"/>
    <w:rsid w:val="00C6500C"/>
    <w:rsid w:val="00C76BA6"/>
    <w:rsid w:val="00CF0BDE"/>
    <w:rsid w:val="00D1741E"/>
    <w:rsid w:val="00DA49A9"/>
    <w:rsid w:val="00E54C13"/>
    <w:rsid w:val="00E73E64"/>
    <w:rsid w:val="00ED4A59"/>
    <w:rsid w:val="00EE3A06"/>
    <w:rsid w:val="00FD49AA"/>
    <w:rsid w:val="00FE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link w:val="a5"/>
    <w:rsid w:val="0016063A"/>
    <w:rPr>
      <w:rFonts w:ascii="Arial" w:hAnsi="Arial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6063A"/>
    <w:pPr>
      <w:shd w:val="clear" w:color="auto" w:fill="FFFFFF"/>
      <w:spacing w:after="0" w:line="221" w:lineRule="exact"/>
      <w:ind w:hanging="160"/>
    </w:pPr>
    <w:rPr>
      <w:rFonts w:ascii="Arial" w:hAnsi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16063A"/>
  </w:style>
  <w:style w:type="paragraph" w:styleId="a6">
    <w:name w:val="Normal (Web)"/>
    <w:basedOn w:val="a"/>
    <w:uiPriority w:val="99"/>
    <w:semiHidden/>
    <w:unhideWhenUsed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4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5C2A"/>
  </w:style>
  <w:style w:type="paragraph" w:styleId="a7">
    <w:name w:val="Balloon Text"/>
    <w:basedOn w:val="a"/>
    <w:link w:val="a8"/>
    <w:uiPriority w:val="99"/>
    <w:semiHidden/>
    <w:unhideWhenUsed/>
    <w:rsid w:val="00B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Учительская</cp:lastModifiedBy>
  <cp:revision>8</cp:revision>
  <dcterms:created xsi:type="dcterms:W3CDTF">2016-05-20T21:46:00Z</dcterms:created>
  <dcterms:modified xsi:type="dcterms:W3CDTF">2018-12-03T11:23:00Z</dcterms:modified>
</cp:coreProperties>
</file>